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679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8"/>
        <w:gridCol w:w="3398"/>
      </w:tblGrid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3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line="312" w:lineRule="auto"/>
            </w:pPr>
            <w:r>
              <w:rPr>
                <w:shd w:val="nil" w:color="auto" w:fill="auto"/>
                <w:rtl w:val="0"/>
                <w:lang w:val="de-DE"/>
              </w:rPr>
              <w:t>MEDIENINFORMATION</w:t>
            </w:r>
          </w:p>
        </w:tc>
        <w:tc>
          <w:tcPr>
            <w:tcW w:type="dxa" w:w="3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</w:pPr>
            <w:r>
              <w:rPr>
                <w:rtl w:val="0"/>
                <w:lang w:val="de-DE"/>
              </w:rPr>
              <w:t xml:space="preserve">                           M</w:t>
            </w:r>
            <w:r>
              <w:rPr>
                <w:rtl w:val="0"/>
                <w:lang w:val="de-DE"/>
              </w:rPr>
              <w:t>ä</w:t>
            </w:r>
            <w:r>
              <w:rPr>
                <w:rtl w:val="0"/>
                <w:lang w:val="de-DE"/>
              </w:rPr>
              <w:t>rz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 xml:space="preserve"> 2022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96"/>
        </w:tabs>
      </w:pPr>
    </w:p>
    <w:p>
      <w:pPr>
        <w:pStyle w:val="Normal.0"/>
        <w:spacing w:line="312" w:lineRule="auto"/>
        <w:rPr>
          <w:sz w:val="22"/>
          <w:szCs w:val="22"/>
        </w:rPr>
      </w:pPr>
    </w:p>
    <w:p>
      <w:pPr>
        <w:pStyle w:val="Normal.0"/>
        <w:spacing w:line="312" w:lineRule="auto"/>
        <w:rPr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Trulli, Apulien:</w:t>
      </w:r>
    </w:p>
    <w:p>
      <w:pPr>
        <w:pStyle w:val="Normal.0"/>
        <w:spacing w:line="312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Wohnen im Feld</w:t>
      </w:r>
    </w:p>
    <w:p>
      <w:pPr>
        <w:pStyle w:val="Normal.0"/>
        <w:spacing w:line="312" w:lineRule="auto"/>
      </w:pPr>
      <w:r>
        <w:rPr>
          <w:b w:val="1"/>
          <w:bCs w:val="1"/>
          <w:sz w:val="22"/>
          <w:szCs w:val="22"/>
          <w:rtl w:val="0"/>
          <w:lang w:val="de-DE"/>
        </w:rPr>
        <w:t>Trulli sind charakteristisch apulische Wohnformen, die von Italien aus Verbreitung in anderen Teilen Europas fanden und Nutzern durch den Verzicht auf Zement und M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>rtel ein hohes Ma</w:t>
      </w:r>
      <w:r>
        <w:rPr>
          <w:b w:val="1"/>
          <w:bCs w:val="1"/>
          <w:sz w:val="22"/>
          <w:szCs w:val="22"/>
          <w:rtl w:val="0"/>
          <w:lang w:val="de-DE"/>
        </w:rPr>
        <w:t xml:space="preserve">ß </w:t>
      </w:r>
      <w:r>
        <w:rPr>
          <w:b w:val="1"/>
          <w:bCs w:val="1"/>
          <w:sz w:val="22"/>
          <w:szCs w:val="22"/>
          <w:rtl w:val="0"/>
          <w:lang w:val="de-DE"/>
        </w:rPr>
        <w:t>an Flexibilit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t boten. Die Beliebtheit soll dabei auch fiskalisch motiviert gewesen sein.</w:t>
      </w:r>
      <w:r>
        <w:rPr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F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r die Renovation des Trulli-Komplexes in Ceglie Messapica in Italien wurde das Stahlfenstersystem Janisol Arte 2.0 von Jansen eingesetzt.</w:t>
      </w:r>
    </w:p>
    <w:p>
      <w:pPr>
        <w:pStyle w:val="Normal.0"/>
        <w:spacing w:line="312" w:lineRule="auto"/>
      </w:pP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Tats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chlich geht die Geschichte so: Ein seinem Lehnsherrn zu Abgaben verpflichteter Graf habe im 17. Jahrhundert von den Bauern in seinen Besitzt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mern verlangt, ihre Heimst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tten in dieser Bautechnik, also eben ohne festigende M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rtel- oder Zementschicht, zu errichten. Wenn sich die Steuereintreiber der Regierung n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hern sollten, konnten die Trulli bei Bedarf schnell ab- und anderswo wieder aufgebaut werden. Freilich d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rften die Provisorien gerade auch in landwirtschaftlich gepr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gten Kulturen ihre Beliebtheit aus dem Umstand gewonnen haben, dass sie Bauern, die oftmals Tagesreisen entfernt vom heimischen Herd besch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ftigt waren, die Saat oder Ernte einzubringen, 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hrend des Aufenthalts im Feld eine Behausung boten. Dazu kommt, dass die konischen Trockenmauerwerkskonstruktionen, in Touristengebieten heute als Ferienhaussiedlungen genutzt, ihre Bewohner gerade unter der Sonne Apuliens vor Hitze sch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tzten.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Dass gleich mehrere dieser 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tten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hnlichen Bauten aus Stein mit den spitz zulaufenden Dachformen sich abweichend vom solit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ren Gebrauch in Feld und Flur in Alberobello dicht an dicht dr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ngen, hat das Viertel des im Gro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raum Bari gelegenen 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dtchens zum UNESCO Weltkulturerbe aufsteigen lassen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 xml:space="preserve"> Nur unweit davon entfernt liegt der Trulli-Komplex von Ceglie Messapica, in dem die aus dem Profil Janisol Arte 2.0 Corten von Jansen hergestellten Stahlfenster und -t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ren mit Blick auf die Materialit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den attraktiven Kontrast zwischen dem warmen Naturstein und der k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hlen Eleganz der filigranen Rahmen sorgen. Nicht ohne die beh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rdlichen Vorgaben zu ber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cksichtigen, welche sich in einem solchen Projekt naturgem</w:t>
      </w:r>
      <w:r>
        <w:rPr>
          <w:sz w:val="20"/>
          <w:szCs w:val="20"/>
          <w:rtl w:val="0"/>
          <w:lang w:val="de-DE"/>
        </w:rPr>
        <w:t xml:space="preserve">äß </w:t>
      </w:r>
      <w:r>
        <w:rPr>
          <w:sz w:val="20"/>
          <w:szCs w:val="20"/>
          <w:rtl w:val="0"/>
          <w:lang w:val="de-DE"/>
        </w:rPr>
        <w:t xml:space="preserve">an Gestalt und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sthetik urspr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nglicher Ausf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hrungen orientieren: Mit </w:t>
      </w:r>
      <w:r>
        <w:rPr>
          <w:sz w:val="20"/>
          <w:szCs w:val="20"/>
          <w:rtl w:val="0"/>
          <w:lang w:val="de-DE"/>
        </w:rPr>
        <w:t>„</w:t>
      </w:r>
      <w:r>
        <w:rPr>
          <w:sz w:val="20"/>
          <w:szCs w:val="20"/>
          <w:rtl w:val="0"/>
          <w:lang w:val="de-DE"/>
        </w:rPr>
        <w:t>Schweizer Technologie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 xml:space="preserve">, so teilt es der metallverarbeitende Betrieb Tempest Infissi di Camarda Quirico in Cisternino auf Anfrage mit, habe sich die italienische Architektur </w:t>
      </w:r>
      <w:r>
        <w:rPr>
          <w:sz w:val="20"/>
          <w:szCs w:val="20"/>
          <w:rtl w:val="0"/>
          <w:lang w:val="de-DE"/>
        </w:rPr>
        <w:t xml:space="preserve">– </w:t>
      </w:r>
      <w:r>
        <w:rPr>
          <w:sz w:val="20"/>
          <w:szCs w:val="20"/>
          <w:rtl w:val="0"/>
          <w:lang w:val="de-DE"/>
        </w:rPr>
        <w:t>dank der filigranen, die Anforderungen der Sanierung und den Bedarf an Tageslicht erf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llenden Profile </w:t>
      </w:r>
      <w:r>
        <w:rPr>
          <w:sz w:val="20"/>
          <w:szCs w:val="20"/>
          <w:rtl w:val="0"/>
          <w:lang w:val="de-DE"/>
        </w:rPr>
        <w:t xml:space="preserve">– </w:t>
      </w:r>
      <w:r>
        <w:rPr>
          <w:sz w:val="20"/>
          <w:szCs w:val="20"/>
          <w:rtl w:val="0"/>
          <w:lang w:val="de-DE"/>
        </w:rPr>
        <w:t xml:space="preserve">zu einem </w:t>
      </w:r>
      <w:r>
        <w:rPr>
          <w:sz w:val="20"/>
          <w:szCs w:val="20"/>
          <w:rtl w:val="0"/>
          <w:lang w:val="de-DE"/>
        </w:rPr>
        <w:t>„</w:t>
      </w:r>
      <w:r>
        <w:rPr>
          <w:sz w:val="20"/>
          <w:szCs w:val="20"/>
          <w:rtl w:val="0"/>
          <w:lang w:val="de-DE"/>
        </w:rPr>
        <w:t>beeindruckenden Beispiel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mechanische Effizienz und zeitgen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ssische Sch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nheit</w:t>
      </w:r>
      <w:r>
        <w:rPr>
          <w:sz w:val="20"/>
          <w:szCs w:val="20"/>
          <w:rtl w:val="0"/>
          <w:lang w:val="de-DE"/>
        </w:rPr>
        <w:t xml:space="preserve">“ </w:t>
      </w:r>
      <w:r>
        <w:rPr>
          <w:sz w:val="20"/>
          <w:szCs w:val="20"/>
          <w:rtl w:val="0"/>
          <w:lang w:val="de-DE"/>
        </w:rPr>
        <w:t>verbunden.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So ist es gelungen, das Erbe der Bauern und einstigen Nutzer der Trulli zu bewahren. Handelt es sich dabei doch schlussendlich um zutiefst pragmatischen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berlegungen gehorchende Bauten, die zugleich Schutz vor Wetter und Sonneneinstrahlung bieten und es ihren Errichtern erm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glichten, tempor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r den Lebensmittelpunkt zu verlegen, bis die Arbeit getan war und sie die Heimreise zu ihren Familien antreten konnten. Vielleicht haben diese ersten Pendler die Behausungen nicht in erster Linie unter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sthetischen Gesichtspunkten evaluiert, doch zeigen die Stahlsysteme sehr gut, wie anpassungsf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hig zeitlos gelungenes Design sein sollte. </w:t>
      </w:r>
    </w:p>
    <w:p>
      <w:pPr>
        <w:pStyle w:val="Normal.0"/>
        <w:spacing w:line="312" w:lineRule="auto"/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Bautafel: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Architekt: </w:t>
      </w:r>
      <w:r>
        <w:rPr>
          <w:sz w:val="20"/>
          <w:szCs w:val="20"/>
          <w:rtl w:val="0"/>
          <w:lang w:val="de-DE"/>
        </w:rPr>
        <w:t>Geometra Pietro Baccaro, Cisternino/IT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Metallbau: </w:t>
      </w:r>
      <w:r>
        <w:rPr>
          <w:sz w:val="20"/>
          <w:szCs w:val="20"/>
          <w:rtl w:val="0"/>
          <w:lang w:val="de-DE"/>
        </w:rPr>
        <w:t>TEMPEST INFISSI di Camarda Quirico, Cisternino/IT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Anwendungsbereich</w:t>
      </w:r>
      <w:r>
        <w:rPr>
          <w:b w:val="1"/>
          <w:bCs w:val="1"/>
          <w:sz w:val="20"/>
          <w:szCs w:val="20"/>
          <w:rtl w:val="0"/>
          <w:lang w:val="de-DE"/>
        </w:rPr>
        <w:t>: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ren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Fenster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Fertigstellung</w:t>
      </w:r>
      <w:r>
        <w:rPr>
          <w:b w:val="1"/>
          <w:bCs w:val="1"/>
          <w:sz w:val="20"/>
          <w:szCs w:val="20"/>
          <w:rtl w:val="0"/>
          <w:lang w:val="de-DE"/>
        </w:rPr>
        <w:t>: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 xml:space="preserve">2021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Verwendete Profilsysteme: </w:t>
      </w:r>
      <w:r>
        <w:rPr>
          <w:sz w:val="20"/>
          <w:szCs w:val="20"/>
          <w:rtl w:val="0"/>
          <w:lang w:val="de-DE"/>
        </w:rPr>
        <w:t>Janisol Arte 2.0 Corten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Systemlieferant: </w:t>
      </w:r>
      <w:r>
        <w:rPr>
          <w:sz w:val="20"/>
          <w:szCs w:val="20"/>
          <w:rtl w:val="0"/>
          <w:lang w:val="de-DE"/>
        </w:rPr>
        <w:t>Jansen AG, Oberriet/CH</w:t>
      </w: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Text: </w:t>
      </w:r>
      <w:r>
        <w:rPr>
          <w:sz w:val="20"/>
          <w:szCs w:val="20"/>
          <w:rtl w:val="0"/>
          <w:lang w:val="de-DE"/>
        </w:rPr>
        <w:t>Reinhold Kober / Book Your Video GmbH &amp; Co. KG, Bad W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rishofen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Fotos: </w:t>
      </w:r>
      <w:r>
        <w:rPr>
          <w:sz w:val="20"/>
          <w:szCs w:val="20"/>
          <w:rtl w:val="0"/>
          <w:lang w:val="de-DE"/>
        </w:rPr>
        <w:t>Claudio Palma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Bildnachweis: </w:t>
      </w:r>
      <w:r>
        <w:rPr>
          <w:sz w:val="20"/>
          <w:szCs w:val="20"/>
          <w:rtl w:val="0"/>
          <w:lang w:val="de-DE"/>
        </w:rPr>
        <w:t>Jansen AG, Oberriet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ber Jansen AG</w:t>
      </w:r>
      <w:r>
        <w:br w:type="textWrapping"/>
      </w:r>
      <w:r>
        <w:rPr>
          <w:rFonts w:ascii="Arial" w:hAnsi="Arial"/>
          <w:sz w:val="18"/>
          <w:szCs w:val="18"/>
          <w:rtl w:val="0"/>
          <w:lang w:val="de-DE"/>
        </w:rPr>
        <w:t>Die 1923 gegr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ndete Jansen AG mit Sitz im schweizerischen Oberriet entwickelt, 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fertigt und vertreibt Stahlprofilsysteme sowie Kunststoffprodukte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diverse Bereiche der Bauindustrie. Seit 1978 ist Jansen exklusiver Schweizer Vertriebspartner der deutschen Sch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co International KG und vertreibt deren Aluminium-Profilsysteme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 den Baubereich. Per Januar 2021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bernahm Jansen AG von der Welser Profile Unternehmensgruppe deren Tochterunternehmen RP Technik GmbH, ebenfalls Systemanbieterin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Stahll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sungen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Fassaden, Fenster und T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ren. Per 1. April 2021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bergab Jansen ihr Automobilzuliefergesch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ft an Mubea. Bis heute ist die Jansen Gruppe zu 100% in Familienbesitz und besch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 xml:space="preserve">ftigt international rund 600 Mitarbeitende. 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64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 xml:space="preserve">Ansprechpartner 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f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ü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r Schweizer Redaktionen: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Jansen AG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Anita L</w:t>
      </w:r>
      <w:r>
        <w:rPr>
          <w:sz w:val="18"/>
          <w:szCs w:val="18"/>
          <w:rtl w:val="0"/>
          <w:lang w:val="de-DE"/>
        </w:rPr>
        <w:t>ö</w:t>
      </w:r>
      <w:r>
        <w:rPr>
          <w:sz w:val="18"/>
          <w:szCs w:val="18"/>
          <w:rtl w:val="0"/>
          <w:lang w:val="de-DE"/>
        </w:rPr>
        <w:t>sch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Industriestrasse 34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CH-9463 Oberriet SG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Tel.: +41 (0)71 763 99 31 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"mailto:anita.loesch@jansen.com"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anita.loesch@jansen.com</w:t>
      </w:r>
      <w:r>
        <w:rPr/>
        <w:fldChar w:fldCharType="end" w:fldLock="0"/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</w:p>
    <w:p>
      <w:pPr>
        <w:pStyle w:val="Normal.0"/>
        <w:spacing w:line="264" w:lineRule="auto"/>
        <w:rPr>
          <w:rStyle w:val="Ohne"/>
          <w:b w:val="1"/>
          <w:bCs w:val="1"/>
          <w:sz w:val="18"/>
          <w:szCs w:val="18"/>
        </w:rPr>
      </w:pPr>
      <w:r>
        <w:rPr>
          <w:rStyle w:val="Ohne"/>
          <w:b w:val="1"/>
          <w:bCs w:val="1"/>
          <w:sz w:val="18"/>
          <w:szCs w:val="18"/>
          <w:rtl w:val="0"/>
          <w:lang w:val="de-DE"/>
        </w:rPr>
        <w:t xml:space="preserve">Ansprechpartner 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f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ü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r deutsche Redaktionen: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Book Your Video GmbH &amp; Co. KG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Reinhold Kober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Heimstra</w:t>
      </w:r>
      <w:r>
        <w:rPr>
          <w:rStyle w:val="Ohne"/>
          <w:sz w:val="18"/>
          <w:szCs w:val="18"/>
          <w:rtl w:val="0"/>
          <w:lang w:val="de-DE"/>
        </w:rPr>
        <w:t>ß</w:t>
      </w:r>
      <w:r>
        <w:rPr>
          <w:rStyle w:val="Ohne"/>
          <w:sz w:val="18"/>
          <w:szCs w:val="18"/>
          <w:rtl w:val="0"/>
          <w:lang w:val="de-DE"/>
        </w:rPr>
        <w:t>e 23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DE-86825 Bad W</w:t>
      </w:r>
      <w:r>
        <w:rPr>
          <w:rStyle w:val="Ohne"/>
          <w:sz w:val="18"/>
          <w:szCs w:val="18"/>
          <w:rtl w:val="0"/>
          <w:lang w:val="de-DE"/>
        </w:rPr>
        <w:t>ö</w:t>
      </w:r>
      <w:r>
        <w:rPr>
          <w:rStyle w:val="Ohne"/>
          <w:sz w:val="18"/>
          <w:szCs w:val="18"/>
          <w:rtl w:val="0"/>
          <w:lang w:val="de-DE"/>
        </w:rPr>
        <w:t>rishofen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Tel.: +49 (0)170 20 40 262</w:t>
      </w:r>
    </w:p>
    <w:p>
      <w:pPr>
        <w:pStyle w:val="Normal.0"/>
        <w:spacing w:line="264" w:lineRule="auto"/>
      </w:pPr>
      <w:r>
        <w:rPr>
          <w:rStyle w:val="Ohne"/>
          <w:sz w:val="18"/>
          <w:szCs w:val="18"/>
          <w:rtl w:val="0"/>
          <w:lang w:val="fr-FR"/>
        </w:rPr>
        <w:t>Mail: rk@bookyourvideo.com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52" w:right="3686" w:bottom="1985" w:left="1418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0" w:line="312" w:lineRule="auto"/>
      <w:ind w:left="0" w:right="79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00"/>
      <w:sz w:val="18"/>
      <w:szCs w:val="18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74EEB-A188-40DF-AC63-0EB68F654161}"/>
</file>

<file path=customXml/itemProps2.xml><?xml version="1.0" encoding="utf-8"?>
<ds:datastoreItem xmlns:ds="http://schemas.openxmlformats.org/officeDocument/2006/customXml" ds:itemID="{0156BA7F-F524-439C-9445-8A51A7AA1FF7}"/>
</file>

<file path=customXml/itemProps3.xml><?xml version="1.0" encoding="utf-8"?>
<ds:datastoreItem xmlns:ds="http://schemas.openxmlformats.org/officeDocument/2006/customXml" ds:itemID="{C6B8B476-5B07-4266-BE7E-41B9EBF7522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