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734435" w14:paraId="102697AF" w14:textId="77777777">
        <w:tc>
          <w:tcPr>
            <w:tcW w:w="3471" w:type="dxa"/>
          </w:tcPr>
          <w:p w14:paraId="319A748F" w14:textId="1E363348" w:rsidR="00165146" w:rsidRPr="00734435" w:rsidRDefault="00FC4422" w:rsidP="00546771">
            <w:pPr>
              <w:pStyle w:val="berschrift1"/>
              <w:spacing w:line="312" w:lineRule="auto"/>
              <w:rPr>
                <w:lang w:val="de-CH"/>
              </w:rPr>
            </w:pPr>
            <w:r w:rsidRPr="00734435">
              <w:rPr>
                <w:lang w:val="de-CH"/>
              </w:rPr>
              <w:t>MEDIENINFORMATION</w:t>
            </w:r>
          </w:p>
        </w:tc>
        <w:tc>
          <w:tcPr>
            <w:tcW w:w="3471" w:type="dxa"/>
          </w:tcPr>
          <w:p w14:paraId="0D76584F" w14:textId="10B6AC43" w:rsidR="00165146" w:rsidRPr="00734435" w:rsidRDefault="00F360E9" w:rsidP="00546771">
            <w:pPr>
              <w:spacing w:line="312" w:lineRule="auto"/>
              <w:jc w:val="right"/>
              <w:rPr>
                <w:szCs w:val="22"/>
                <w:lang w:val="de-CH"/>
              </w:rPr>
            </w:pPr>
            <w:r>
              <w:rPr>
                <w:sz w:val="22"/>
                <w:szCs w:val="22"/>
                <w:lang w:val="de-CH"/>
              </w:rPr>
              <w:t>Dezember</w:t>
            </w:r>
            <w:r w:rsidR="00EA645A">
              <w:rPr>
                <w:sz w:val="22"/>
                <w:szCs w:val="22"/>
                <w:lang w:val="de-CH"/>
              </w:rPr>
              <w:t xml:space="preserve"> </w:t>
            </w:r>
            <w:r w:rsidR="00DF729F" w:rsidRPr="00734435">
              <w:rPr>
                <w:sz w:val="22"/>
                <w:szCs w:val="22"/>
                <w:lang w:val="de-CH"/>
              </w:rPr>
              <w:t>202</w:t>
            </w:r>
            <w:r w:rsidR="007412D8">
              <w:rPr>
                <w:sz w:val="22"/>
                <w:szCs w:val="22"/>
                <w:lang w:val="de-CH"/>
              </w:rPr>
              <w:t>1</w:t>
            </w:r>
            <w:r w:rsidR="00165146" w:rsidRPr="00734435">
              <w:rPr>
                <w:sz w:val="22"/>
                <w:szCs w:val="22"/>
                <w:lang w:val="de-CH"/>
              </w:rPr>
              <w:fldChar w:fldCharType="begin"/>
            </w:r>
            <w:r w:rsidR="00165146" w:rsidRPr="00734435">
              <w:rPr>
                <w:sz w:val="22"/>
                <w:szCs w:val="22"/>
                <w:lang w:val="de-CH"/>
              </w:rPr>
              <w:instrText xml:space="preserve"> </w:instrText>
            </w:r>
            <w:r w:rsidR="00165146" w:rsidRPr="00734435">
              <w:rPr>
                <w:vanish/>
                <w:sz w:val="22"/>
                <w:szCs w:val="22"/>
                <w:lang w:val="de-CH"/>
              </w:rPr>
              <w:instrText>Nr. / Monat/Jahr</w:instrText>
            </w:r>
            <w:r w:rsidR="00165146" w:rsidRPr="00734435">
              <w:rPr>
                <w:sz w:val="22"/>
                <w:szCs w:val="22"/>
                <w:lang w:val="de-CH"/>
              </w:rPr>
              <w:instrText xml:space="preserve"> </w:instrText>
            </w:r>
            <w:r w:rsidR="00165146" w:rsidRPr="00734435">
              <w:rPr>
                <w:sz w:val="22"/>
                <w:szCs w:val="22"/>
                <w:lang w:val="de-CH"/>
              </w:rPr>
              <w:fldChar w:fldCharType="end"/>
            </w:r>
          </w:p>
        </w:tc>
      </w:tr>
      <w:tr w:rsidR="00FC4422" w:rsidRPr="00734435" w14:paraId="5004DEDF" w14:textId="77777777">
        <w:tc>
          <w:tcPr>
            <w:tcW w:w="3471" w:type="dxa"/>
          </w:tcPr>
          <w:p w14:paraId="0760C9BF" w14:textId="1C56EC28" w:rsidR="00FC4422" w:rsidRPr="00734435" w:rsidRDefault="00FC4422" w:rsidP="00546771">
            <w:pPr>
              <w:pStyle w:val="berschrift1"/>
              <w:spacing w:line="312" w:lineRule="auto"/>
              <w:rPr>
                <w:lang w:val="de-CH"/>
              </w:rPr>
            </w:pPr>
          </w:p>
        </w:tc>
        <w:tc>
          <w:tcPr>
            <w:tcW w:w="3471" w:type="dxa"/>
          </w:tcPr>
          <w:p w14:paraId="27284C53" w14:textId="77777777" w:rsidR="00FC4422" w:rsidRPr="00734435" w:rsidRDefault="00FC4422" w:rsidP="00546771">
            <w:pPr>
              <w:spacing w:line="312" w:lineRule="auto"/>
              <w:rPr>
                <w:sz w:val="22"/>
                <w:szCs w:val="22"/>
                <w:lang w:val="de-CH"/>
              </w:rPr>
            </w:pPr>
          </w:p>
        </w:tc>
      </w:tr>
    </w:tbl>
    <w:p w14:paraId="0DB1A456" w14:textId="0D18B7AB" w:rsidR="0061312D" w:rsidRPr="00734435" w:rsidRDefault="00B6414B" w:rsidP="00546771">
      <w:pPr>
        <w:pStyle w:val="berschrift1"/>
        <w:spacing w:line="312" w:lineRule="auto"/>
        <w:rPr>
          <w:sz w:val="22"/>
          <w:szCs w:val="22"/>
          <w:lang w:val="de-CH"/>
        </w:rPr>
      </w:pPr>
      <w:r>
        <w:rPr>
          <w:sz w:val="22"/>
          <w:szCs w:val="22"/>
          <w:lang w:val="de-CH"/>
        </w:rPr>
        <w:t>Neue Spinnerei Wangen</w:t>
      </w:r>
      <w:r w:rsidR="0071161C" w:rsidRPr="00734435">
        <w:rPr>
          <w:sz w:val="22"/>
          <w:szCs w:val="22"/>
          <w:lang w:val="de-CH"/>
        </w:rPr>
        <w:t>:</w:t>
      </w:r>
    </w:p>
    <w:p w14:paraId="2BFAB35C" w14:textId="2198A765" w:rsidR="006112DC" w:rsidRPr="00734435" w:rsidRDefault="00B6414B" w:rsidP="00546771">
      <w:pPr>
        <w:spacing w:line="312" w:lineRule="auto"/>
      </w:pPr>
      <w:r w:rsidRPr="00B6414B">
        <w:rPr>
          <w:b/>
          <w:bCs/>
          <w:sz w:val="28"/>
          <w:lang w:val="de-CH"/>
        </w:rPr>
        <w:t>Wohnen und Arbeiten im Industriedenkmal</w:t>
      </w:r>
    </w:p>
    <w:p w14:paraId="53B1761A" w14:textId="5A5BCB67" w:rsidR="006C1955" w:rsidRPr="00E0549B" w:rsidRDefault="00B6414B" w:rsidP="00521107">
      <w:pPr>
        <w:spacing w:line="312" w:lineRule="auto"/>
        <w:rPr>
          <w:b/>
          <w:bCs/>
          <w:sz w:val="20"/>
          <w:lang w:val="de-CH"/>
        </w:rPr>
      </w:pPr>
      <w:r w:rsidRPr="00B6414B">
        <w:rPr>
          <w:b/>
          <w:bCs/>
          <w:sz w:val="20"/>
          <w:lang w:val="de-CH"/>
        </w:rPr>
        <w:t>Die Baumwollspinnerei Erlangen-Bamberg, kurz ERBA, unterhielt in Süddeutschland zahlreiche Betriebsstätten; eine davon ist die „Neue Spinnerei“ in Wangen. Im Hinblick auf die Landesgartenschau 2024 wurde das Baudenkmal in den vergangenen Jahren saniert und umg</w:t>
      </w:r>
      <w:r>
        <w:rPr>
          <w:b/>
          <w:bCs/>
          <w:sz w:val="20"/>
          <w:lang w:val="de-CH"/>
        </w:rPr>
        <w:t>e</w:t>
      </w:r>
      <w:r w:rsidRPr="00B6414B">
        <w:rPr>
          <w:b/>
          <w:bCs/>
          <w:sz w:val="20"/>
          <w:lang w:val="de-CH"/>
        </w:rPr>
        <w:t>nutzt. D</w:t>
      </w:r>
      <w:r w:rsidR="004116BB">
        <w:rPr>
          <w:b/>
          <w:bCs/>
          <w:sz w:val="20"/>
          <w:lang w:val="de-CH"/>
        </w:rPr>
        <w:t>ank der Rekonstruktion der groß</w:t>
      </w:r>
      <w:r w:rsidRPr="00B6414B">
        <w:rPr>
          <w:b/>
          <w:bCs/>
          <w:sz w:val="20"/>
          <w:lang w:val="de-CH"/>
        </w:rPr>
        <w:t>flächigen Industrieverglasu</w:t>
      </w:r>
      <w:r w:rsidRPr="00B6414B">
        <w:rPr>
          <w:b/>
          <w:bCs/>
          <w:sz w:val="20"/>
          <w:lang w:val="de-CH"/>
        </w:rPr>
        <w:t>n</w:t>
      </w:r>
      <w:r w:rsidRPr="00B6414B">
        <w:rPr>
          <w:b/>
          <w:bCs/>
          <w:sz w:val="20"/>
          <w:lang w:val="de-CH"/>
        </w:rPr>
        <w:t>gen mit dem Fenstersystem Janisol Arte 66 konnte der gestaltpräge</w:t>
      </w:r>
      <w:r w:rsidRPr="00B6414B">
        <w:rPr>
          <w:b/>
          <w:bCs/>
          <w:sz w:val="20"/>
          <w:lang w:val="de-CH"/>
        </w:rPr>
        <w:t>n</w:t>
      </w:r>
      <w:r w:rsidRPr="00B6414B">
        <w:rPr>
          <w:b/>
          <w:bCs/>
          <w:sz w:val="20"/>
          <w:lang w:val="de-CH"/>
        </w:rPr>
        <w:t>de Charakter des Gebäudes bewahrt werden – und dennoch entspricht es heutigen energetischen Anforderungen, ohne die die Umnutzung zu e</w:t>
      </w:r>
      <w:r w:rsidRPr="00B6414B">
        <w:rPr>
          <w:b/>
          <w:bCs/>
          <w:sz w:val="20"/>
          <w:lang w:val="de-CH"/>
        </w:rPr>
        <w:t>i</w:t>
      </w:r>
      <w:r w:rsidRPr="00B6414B">
        <w:rPr>
          <w:b/>
          <w:bCs/>
          <w:sz w:val="20"/>
          <w:lang w:val="de-CH"/>
        </w:rPr>
        <w:t>nem Wohn- u</w:t>
      </w:r>
      <w:r>
        <w:rPr>
          <w:b/>
          <w:bCs/>
          <w:sz w:val="20"/>
          <w:lang w:val="de-CH"/>
        </w:rPr>
        <w:t>nd Geschäftshaus undenkbar wäre</w:t>
      </w:r>
      <w:r w:rsidR="004A455A" w:rsidRPr="00E0549B">
        <w:rPr>
          <w:b/>
          <w:bCs/>
          <w:sz w:val="20"/>
          <w:lang w:val="de-CH"/>
        </w:rPr>
        <w:t xml:space="preserve">. </w:t>
      </w:r>
    </w:p>
    <w:p w14:paraId="2F8DBB9E" w14:textId="77777777" w:rsidR="006C1955" w:rsidRDefault="006C1955" w:rsidP="00521107">
      <w:pPr>
        <w:spacing w:line="312" w:lineRule="auto"/>
        <w:rPr>
          <w:bCs/>
          <w:sz w:val="20"/>
          <w:lang w:val="de-CH"/>
        </w:rPr>
      </w:pPr>
    </w:p>
    <w:p w14:paraId="6D7A37A5" w14:textId="4663BA70" w:rsidR="00B6414B" w:rsidRPr="00B6414B" w:rsidRDefault="00B6414B" w:rsidP="00B6414B">
      <w:pPr>
        <w:spacing w:line="312" w:lineRule="auto"/>
        <w:rPr>
          <w:bCs/>
          <w:sz w:val="20"/>
          <w:lang w:val="de-CH"/>
        </w:rPr>
      </w:pPr>
      <w:r w:rsidRPr="00B6414B">
        <w:rPr>
          <w:bCs/>
          <w:sz w:val="20"/>
          <w:lang w:val="de-CH"/>
        </w:rPr>
        <w:t>Die denkmalgeschützte „Neue Spinnerei“ befindet sich auf dem einstigen ERBA-Gelände im Westen der Stadt Wangen im Allgäu. Das Gebäude ist Teil des Kulturdenkmals „Baumwollspinnerei Wangen“; seine Sanierung und Umnutzung zu einem Wohn- und Geschäftshaus erfolgen parallel zur Rev</w:t>
      </w:r>
      <w:r w:rsidRPr="00B6414B">
        <w:rPr>
          <w:bCs/>
          <w:sz w:val="20"/>
          <w:lang w:val="de-CH"/>
        </w:rPr>
        <w:t>i</w:t>
      </w:r>
      <w:r w:rsidRPr="00B6414B">
        <w:rPr>
          <w:bCs/>
          <w:sz w:val="20"/>
          <w:lang w:val="de-CH"/>
        </w:rPr>
        <w:t>talisierung des gesamten Fabrikgeländes im Vorfeld der Landesgartenschau 2024. Doch das „neu“ bezieht sich keineswegs auf die jetzige Sanierung und Instandsetzung, sondern auf zwei Bauten von 1900 resp. 1908, die seine</w:t>
      </w:r>
      <w:r w:rsidRPr="00B6414B">
        <w:rPr>
          <w:bCs/>
          <w:sz w:val="20"/>
          <w:lang w:val="de-CH"/>
        </w:rPr>
        <w:t>r</w:t>
      </w:r>
      <w:r w:rsidRPr="00B6414B">
        <w:rPr>
          <w:bCs/>
          <w:sz w:val="20"/>
          <w:lang w:val="de-CH"/>
        </w:rPr>
        <w:t>zeit die „Alte Spinnerei“ erweiterten. Die Neue Spinnerei besteht aus einem zweigeschossigen Südbau aus dem Jahr 1900, dem daran angrenzenden dreigeschossigen Nordbau von 1908 sowie einer Aufstockung von 19</w:t>
      </w:r>
      <w:r w:rsidR="004116BB">
        <w:rPr>
          <w:bCs/>
          <w:sz w:val="20"/>
          <w:lang w:val="de-CH"/>
        </w:rPr>
        <w:t>57, mit der der Südbau höhenmäß</w:t>
      </w:r>
      <w:r w:rsidRPr="00B6414B">
        <w:rPr>
          <w:bCs/>
          <w:sz w:val="20"/>
          <w:lang w:val="de-CH"/>
        </w:rPr>
        <w:t>ig dem Nordbau angeglichen wurde. Nur wenige Jahre liegen zwischen dem Bauwerk von 1900 und dem von 1908, und doch ist es architektonisch ein Quantensprung: Während der Bau von 1900 sich gestalterisch der „Alten Spinnerei“ anpasst, wurde mit dem Erweiterungsbau von 1908 durch Philipp Jakob Manz, einem der führenden Industriearchite</w:t>
      </w:r>
      <w:r w:rsidRPr="00B6414B">
        <w:rPr>
          <w:bCs/>
          <w:sz w:val="20"/>
          <w:lang w:val="de-CH"/>
        </w:rPr>
        <w:t>k</w:t>
      </w:r>
      <w:r w:rsidR="004116BB">
        <w:rPr>
          <w:bCs/>
          <w:sz w:val="20"/>
          <w:lang w:val="de-CH"/>
        </w:rPr>
        <w:t>ten seiner Zeit, eine zeitgemä</w:t>
      </w:r>
      <w:r w:rsidR="004116BB">
        <w:rPr>
          <w:bCs/>
          <w:sz w:val="20"/>
          <w:lang w:val="de-CH"/>
        </w:rPr>
        <w:t>ß</w:t>
      </w:r>
      <w:r w:rsidRPr="00B6414B">
        <w:rPr>
          <w:bCs/>
          <w:sz w:val="20"/>
          <w:lang w:val="de-CH"/>
        </w:rPr>
        <w:t>e Architektursprache auf dem Gelände eing</w:t>
      </w:r>
      <w:r w:rsidRPr="00B6414B">
        <w:rPr>
          <w:bCs/>
          <w:sz w:val="20"/>
          <w:lang w:val="de-CH"/>
        </w:rPr>
        <w:t>e</w:t>
      </w:r>
      <w:r w:rsidRPr="00B6414B">
        <w:rPr>
          <w:bCs/>
          <w:sz w:val="20"/>
          <w:lang w:val="de-CH"/>
        </w:rPr>
        <w:t xml:space="preserve">führt. Sie findet ihren Ausdruck in einer nahezu vollflächigen </w:t>
      </w:r>
      <w:proofErr w:type="spellStart"/>
      <w:r w:rsidRPr="00B6414B">
        <w:rPr>
          <w:bCs/>
          <w:sz w:val="20"/>
          <w:lang w:val="de-CH"/>
        </w:rPr>
        <w:t>Befensterung</w:t>
      </w:r>
      <w:proofErr w:type="spellEnd"/>
      <w:r w:rsidRPr="00B6414B">
        <w:rPr>
          <w:bCs/>
          <w:sz w:val="20"/>
          <w:lang w:val="de-CH"/>
        </w:rPr>
        <w:t xml:space="preserve"> der Fassaden. Möglich machte </w:t>
      </w:r>
      <w:r>
        <w:rPr>
          <w:bCs/>
          <w:sz w:val="20"/>
          <w:lang w:val="de-CH"/>
        </w:rPr>
        <w:t>das die damals noch junge Stahl</w:t>
      </w:r>
      <w:r w:rsidRPr="00B6414B">
        <w:rPr>
          <w:bCs/>
          <w:sz w:val="20"/>
          <w:lang w:val="de-CH"/>
        </w:rPr>
        <w:t>skelettba</w:t>
      </w:r>
      <w:r w:rsidRPr="00B6414B">
        <w:rPr>
          <w:bCs/>
          <w:sz w:val="20"/>
          <w:lang w:val="de-CH"/>
        </w:rPr>
        <w:t>u</w:t>
      </w:r>
      <w:r w:rsidRPr="00B6414B">
        <w:rPr>
          <w:bCs/>
          <w:sz w:val="20"/>
          <w:lang w:val="de-CH"/>
        </w:rPr>
        <w:t>weise: Sie verkürzte nicht nur merklich die Bauzeiten (was Manz den Ruf e</w:t>
      </w:r>
      <w:r w:rsidRPr="00B6414B">
        <w:rPr>
          <w:bCs/>
          <w:sz w:val="20"/>
          <w:lang w:val="de-CH"/>
        </w:rPr>
        <w:t>i</w:t>
      </w:r>
      <w:r w:rsidRPr="00B6414B">
        <w:rPr>
          <w:bCs/>
          <w:sz w:val="20"/>
          <w:lang w:val="de-CH"/>
        </w:rPr>
        <w:t>nes „Blitzarchitekten“ einbrachte), sondern ermöglichte eben auch die ä</w:t>
      </w:r>
      <w:r w:rsidRPr="00B6414B">
        <w:rPr>
          <w:bCs/>
          <w:sz w:val="20"/>
          <w:lang w:val="de-CH"/>
        </w:rPr>
        <w:t>u</w:t>
      </w:r>
      <w:r w:rsidR="004116BB">
        <w:rPr>
          <w:bCs/>
          <w:sz w:val="20"/>
          <w:lang w:val="de-CH"/>
        </w:rPr>
        <w:t>ßerst groß</w:t>
      </w:r>
      <w:r w:rsidRPr="00B6414B">
        <w:rPr>
          <w:bCs/>
          <w:sz w:val="20"/>
          <w:lang w:val="de-CH"/>
        </w:rPr>
        <w:t xml:space="preserve">flächigen Fassadenöffnungen, die den Tageslichteinfall in den Spinnereisälen enorm erhöhten. </w:t>
      </w:r>
    </w:p>
    <w:p w14:paraId="04B5A27E" w14:textId="77777777" w:rsidR="00B6414B" w:rsidRPr="00B6414B" w:rsidRDefault="00B6414B" w:rsidP="00B6414B">
      <w:pPr>
        <w:spacing w:line="312" w:lineRule="auto"/>
        <w:rPr>
          <w:bCs/>
          <w:sz w:val="20"/>
          <w:lang w:val="de-CH"/>
        </w:rPr>
      </w:pPr>
    </w:p>
    <w:p w14:paraId="47275E77" w14:textId="77777777" w:rsidR="00B6414B" w:rsidRPr="00B6414B" w:rsidRDefault="00B6414B" w:rsidP="00B6414B">
      <w:pPr>
        <w:spacing w:line="312" w:lineRule="auto"/>
        <w:rPr>
          <w:b/>
          <w:bCs/>
          <w:sz w:val="20"/>
          <w:lang w:val="de-CH"/>
        </w:rPr>
      </w:pPr>
      <w:r w:rsidRPr="00B6414B">
        <w:rPr>
          <w:b/>
          <w:bCs/>
          <w:sz w:val="20"/>
          <w:lang w:val="de-CH"/>
        </w:rPr>
        <w:t>Bauzeitliche Industrieverglasungen</w:t>
      </w:r>
    </w:p>
    <w:p w14:paraId="4C5FD8E4" w14:textId="3BCA2C74" w:rsidR="00B6414B" w:rsidRPr="00B6414B" w:rsidRDefault="00B6414B" w:rsidP="00B6414B">
      <w:pPr>
        <w:spacing w:line="312" w:lineRule="auto"/>
        <w:rPr>
          <w:bCs/>
          <w:sz w:val="20"/>
          <w:lang w:val="de-CH"/>
        </w:rPr>
      </w:pPr>
      <w:r w:rsidRPr="00B6414B">
        <w:rPr>
          <w:bCs/>
          <w:sz w:val="20"/>
          <w:lang w:val="de-CH"/>
        </w:rPr>
        <w:t>Die Eisen-Sprossenfenster des Baus von 1908 sind mit 42 (6 x 7) Feldern</w:t>
      </w:r>
      <w:r w:rsidR="004116BB">
        <w:rPr>
          <w:bCs/>
          <w:sz w:val="20"/>
          <w:lang w:val="de-CH"/>
        </w:rPr>
        <w:t xml:space="preserve"> pro Fensterebene deutlich groß</w:t>
      </w:r>
      <w:r w:rsidRPr="00B6414B">
        <w:rPr>
          <w:bCs/>
          <w:sz w:val="20"/>
          <w:lang w:val="de-CH"/>
        </w:rPr>
        <w:t xml:space="preserve">flächiger als die Fenster des Baus von 1900 </w:t>
      </w:r>
      <w:r w:rsidRPr="00B6414B">
        <w:rPr>
          <w:bCs/>
          <w:sz w:val="20"/>
          <w:lang w:val="de-CH"/>
        </w:rPr>
        <w:lastRenderedPageBreak/>
        <w:t>mit nur 24 (4 x 6) Spro</w:t>
      </w:r>
      <w:r w:rsidR="004116BB">
        <w:rPr>
          <w:bCs/>
          <w:sz w:val="20"/>
          <w:lang w:val="de-CH"/>
        </w:rPr>
        <w:t>ssenfeldern. Jede Öffnung besaß</w:t>
      </w:r>
      <w:r w:rsidRPr="00B6414B">
        <w:rPr>
          <w:bCs/>
          <w:sz w:val="20"/>
          <w:lang w:val="de-CH"/>
        </w:rPr>
        <w:t xml:space="preserve"> ein Schwingfenster oben; jede zweite Achse war zudem</w:t>
      </w:r>
      <w:r w:rsidR="004116BB">
        <w:rPr>
          <w:bCs/>
          <w:sz w:val="20"/>
          <w:lang w:val="de-CH"/>
        </w:rPr>
        <w:t xml:space="preserve"> mit zwei inneren und einem äuß</w:t>
      </w:r>
      <w:r w:rsidRPr="00B6414B">
        <w:rPr>
          <w:bCs/>
          <w:sz w:val="20"/>
          <w:lang w:val="de-CH"/>
        </w:rPr>
        <w:t xml:space="preserve">eren Öffnungsflügel ausgestattet, als Fluchtweg im Brandfall. An den westlichen und östlichen Seitenwänden sind je sechs, an der </w:t>
      </w:r>
      <w:r w:rsidR="004116BB">
        <w:rPr>
          <w:bCs/>
          <w:sz w:val="20"/>
          <w:lang w:val="de-CH"/>
        </w:rPr>
        <w:t>nördlichen Wand neun dieser außergewöhnlich groß</w:t>
      </w:r>
      <w:r w:rsidRPr="00B6414B">
        <w:rPr>
          <w:bCs/>
          <w:sz w:val="20"/>
          <w:lang w:val="de-CH"/>
        </w:rPr>
        <w:t xml:space="preserve">formatigen Kastenfenster eingelassen. Auch die insgesamt 19 Eisenfenster des Baus von 1900 </w:t>
      </w:r>
      <w:r w:rsidR="004116BB">
        <w:rPr>
          <w:bCs/>
          <w:sz w:val="20"/>
          <w:lang w:val="de-CH"/>
        </w:rPr>
        <w:t>hatten eine innere und eine äuß</w:t>
      </w:r>
      <w:r w:rsidRPr="00B6414B">
        <w:rPr>
          <w:bCs/>
          <w:sz w:val="20"/>
          <w:lang w:val="de-CH"/>
        </w:rPr>
        <w:t>ere Fensterebene und waren fest verglast; aber bei ihnen waren l</w:t>
      </w:r>
      <w:r w:rsidRPr="00B6414B">
        <w:rPr>
          <w:bCs/>
          <w:sz w:val="20"/>
          <w:lang w:val="de-CH"/>
        </w:rPr>
        <w:t>e</w:t>
      </w:r>
      <w:r w:rsidRPr="00B6414B">
        <w:rPr>
          <w:bCs/>
          <w:sz w:val="20"/>
          <w:lang w:val="de-CH"/>
        </w:rPr>
        <w:t>diglich zwei innenliegende Sprossenfelder als Drehflügel ausgebildet. Grunds</w:t>
      </w:r>
      <w:r w:rsidR="004116BB">
        <w:rPr>
          <w:bCs/>
          <w:sz w:val="20"/>
          <w:lang w:val="de-CH"/>
        </w:rPr>
        <w:t>tückssituation und Planung ließ</w:t>
      </w:r>
      <w:r w:rsidRPr="00B6414B">
        <w:rPr>
          <w:bCs/>
          <w:sz w:val="20"/>
          <w:lang w:val="de-CH"/>
        </w:rPr>
        <w:t>en Raum für eine nochmalige Erwe</w:t>
      </w:r>
      <w:r w:rsidRPr="00B6414B">
        <w:rPr>
          <w:bCs/>
          <w:sz w:val="20"/>
          <w:lang w:val="de-CH"/>
        </w:rPr>
        <w:t>i</w:t>
      </w:r>
      <w:r w:rsidRPr="00B6414B">
        <w:rPr>
          <w:bCs/>
          <w:sz w:val="20"/>
          <w:lang w:val="de-CH"/>
        </w:rPr>
        <w:t>terung an der Südfassade, doch soweit sollte es nie kommen: Die im wahrsten Sinne des Wortes „verwobene“ Unternehmensgeschichte der E</w:t>
      </w:r>
      <w:r w:rsidRPr="00B6414B">
        <w:rPr>
          <w:bCs/>
          <w:sz w:val="20"/>
          <w:lang w:val="de-CH"/>
        </w:rPr>
        <w:t>r</w:t>
      </w:r>
      <w:r w:rsidRPr="00B6414B">
        <w:rPr>
          <w:bCs/>
          <w:sz w:val="20"/>
          <w:lang w:val="de-CH"/>
        </w:rPr>
        <w:t>langen-Bamberger Baumwollspinnerei meisterte Kriege, Wirtschaftskrisen mit Rohstoffknappheit und den Arbeitskräftemangel zuzeiten des Wir</w:t>
      </w:r>
      <w:r w:rsidRPr="00B6414B">
        <w:rPr>
          <w:bCs/>
          <w:sz w:val="20"/>
          <w:lang w:val="de-CH"/>
        </w:rPr>
        <w:t>t</w:t>
      </w:r>
      <w:r w:rsidRPr="00B6414B">
        <w:rPr>
          <w:bCs/>
          <w:sz w:val="20"/>
          <w:lang w:val="de-CH"/>
        </w:rPr>
        <w:t>schaftswunders. Doch gegen die zunehmende Verlagerung der Textilindus</w:t>
      </w:r>
      <w:r w:rsidRPr="00B6414B">
        <w:rPr>
          <w:bCs/>
          <w:sz w:val="20"/>
          <w:lang w:val="de-CH"/>
        </w:rPr>
        <w:t>t</w:t>
      </w:r>
      <w:r w:rsidRPr="00B6414B">
        <w:rPr>
          <w:bCs/>
          <w:sz w:val="20"/>
          <w:lang w:val="de-CH"/>
        </w:rPr>
        <w:t>rie in Niedriglohnländer kam die ERBA nicht an – 1992 stellten Spinnerei und Weberei den Betrieb in Wangen ein. 2009 erwarb die Stadt Wangen da</w:t>
      </w:r>
      <w:r>
        <w:rPr>
          <w:bCs/>
          <w:sz w:val="20"/>
          <w:lang w:val="de-CH"/>
        </w:rPr>
        <w:t>s ERBA-</w:t>
      </w:r>
      <w:r w:rsidRPr="00B6414B">
        <w:rPr>
          <w:bCs/>
          <w:sz w:val="20"/>
          <w:lang w:val="de-CH"/>
        </w:rPr>
        <w:t>Gelände mitsamt der teils denkmalgeschützten Gebäude. Im Hinblick auf die Landesgartenschau 2024 soll es städtebaulich an die Altstadt ang</w:t>
      </w:r>
      <w:r w:rsidRPr="00B6414B">
        <w:rPr>
          <w:bCs/>
          <w:sz w:val="20"/>
          <w:lang w:val="de-CH"/>
        </w:rPr>
        <w:t>e</w:t>
      </w:r>
      <w:r w:rsidRPr="00B6414B">
        <w:rPr>
          <w:bCs/>
          <w:sz w:val="20"/>
          <w:lang w:val="de-CH"/>
        </w:rPr>
        <w:t>bunden werden, während die einzelnen Gebäude zur Sanierung weiterve</w:t>
      </w:r>
      <w:r w:rsidRPr="00B6414B">
        <w:rPr>
          <w:bCs/>
          <w:sz w:val="20"/>
          <w:lang w:val="de-CH"/>
        </w:rPr>
        <w:t>r</w:t>
      </w:r>
      <w:r w:rsidR="004116BB">
        <w:rPr>
          <w:bCs/>
          <w:sz w:val="20"/>
          <w:lang w:val="de-CH"/>
        </w:rPr>
        <w:t>äuß</w:t>
      </w:r>
      <w:r w:rsidRPr="00B6414B">
        <w:rPr>
          <w:bCs/>
          <w:sz w:val="20"/>
          <w:lang w:val="de-CH"/>
        </w:rPr>
        <w:t>ert wurden.</w:t>
      </w:r>
    </w:p>
    <w:p w14:paraId="14107E9E" w14:textId="77777777" w:rsidR="00B6414B" w:rsidRPr="00B6414B" w:rsidRDefault="00B6414B" w:rsidP="00B6414B">
      <w:pPr>
        <w:spacing w:line="312" w:lineRule="auto"/>
        <w:rPr>
          <w:bCs/>
          <w:sz w:val="20"/>
          <w:lang w:val="de-CH"/>
        </w:rPr>
      </w:pPr>
      <w:r w:rsidRPr="00B6414B">
        <w:rPr>
          <w:bCs/>
          <w:sz w:val="20"/>
          <w:lang w:val="de-CH"/>
        </w:rPr>
        <w:tab/>
      </w:r>
    </w:p>
    <w:p w14:paraId="57D63A6E" w14:textId="77777777" w:rsidR="00B6414B" w:rsidRPr="00B6414B" w:rsidRDefault="00B6414B" w:rsidP="00B6414B">
      <w:pPr>
        <w:spacing w:line="312" w:lineRule="auto"/>
        <w:rPr>
          <w:b/>
          <w:bCs/>
          <w:sz w:val="20"/>
          <w:lang w:val="de-CH"/>
        </w:rPr>
      </w:pPr>
      <w:r w:rsidRPr="00B6414B">
        <w:rPr>
          <w:b/>
          <w:bCs/>
          <w:sz w:val="20"/>
          <w:lang w:val="de-CH"/>
        </w:rPr>
        <w:t>Revitalisierung des Industriedenkmals</w:t>
      </w:r>
    </w:p>
    <w:p w14:paraId="508C6F4B" w14:textId="77777777" w:rsidR="00B6414B" w:rsidRPr="00B6414B" w:rsidRDefault="00B6414B" w:rsidP="00B6414B">
      <w:pPr>
        <w:spacing w:line="312" w:lineRule="auto"/>
        <w:rPr>
          <w:bCs/>
          <w:sz w:val="20"/>
          <w:lang w:val="de-CH"/>
        </w:rPr>
      </w:pPr>
      <w:r w:rsidRPr="00B6414B">
        <w:rPr>
          <w:bCs/>
          <w:sz w:val="20"/>
          <w:lang w:val="de-CH"/>
        </w:rPr>
        <w:t>Den Zuschlag beim Weiterverkauf der Neuen Spinnerei erhielten Wilhelm und Wolfgang Forster: Vater Wilhelm brachte als Metallbaumeister und Gründer der Unternehmensgruppe Forster Metalltechnik die fachliche Ko</w:t>
      </w:r>
      <w:r w:rsidRPr="00B6414B">
        <w:rPr>
          <w:bCs/>
          <w:sz w:val="20"/>
          <w:lang w:val="de-CH"/>
        </w:rPr>
        <w:t>m</w:t>
      </w:r>
      <w:r w:rsidRPr="00B6414B">
        <w:rPr>
          <w:bCs/>
          <w:sz w:val="20"/>
          <w:lang w:val="de-CH"/>
        </w:rPr>
        <w:t>petenz für die Sanierung der zahlreichen Industrieverglasungen ein. Sohn Wolfgang übernahm die organisatorische Abwicklung des Bauvorhabens, unterstützt vom Architekten Max Wittmann, der zuvor als Geschäftsführer der Landesgartenschau 2006 in Marktredwitz fungierte. Ziel ist eine Mischnutzung aus Wohnen und Gewerbe: die Geschäftsstelle des Roten Kreuzes, eine Augenklinik, eine Zahnarztpraxis und eine Unternehmensb</w:t>
      </w:r>
      <w:r w:rsidRPr="00B6414B">
        <w:rPr>
          <w:bCs/>
          <w:sz w:val="20"/>
          <w:lang w:val="de-CH"/>
        </w:rPr>
        <w:t>e</w:t>
      </w:r>
      <w:r w:rsidRPr="00B6414B">
        <w:rPr>
          <w:bCs/>
          <w:sz w:val="20"/>
          <w:lang w:val="de-CH"/>
        </w:rPr>
        <w:t xml:space="preserve">ratung zählen zu den künftigen Nutzern. Dazu kommen Flächen für ein </w:t>
      </w:r>
      <w:proofErr w:type="spellStart"/>
      <w:r w:rsidRPr="00B6414B">
        <w:rPr>
          <w:bCs/>
          <w:sz w:val="20"/>
          <w:lang w:val="de-CH"/>
        </w:rPr>
        <w:t>Shared</w:t>
      </w:r>
      <w:proofErr w:type="spellEnd"/>
      <w:r w:rsidRPr="00B6414B">
        <w:rPr>
          <w:bCs/>
          <w:sz w:val="20"/>
          <w:lang w:val="de-CH"/>
        </w:rPr>
        <w:t xml:space="preserve"> Office, ein gastronomischer Betrieb und insgesamt 23 Eigentum</w:t>
      </w:r>
      <w:r w:rsidRPr="00B6414B">
        <w:rPr>
          <w:bCs/>
          <w:sz w:val="20"/>
          <w:lang w:val="de-CH"/>
        </w:rPr>
        <w:t>s</w:t>
      </w:r>
      <w:r w:rsidRPr="00B6414B">
        <w:rPr>
          <w:bCs/>
          <w:sz w:val="20"/>
          <w:lang w:val="de-CH"/>
        </w:rPr>
        <w:t>wohnungen.</w:t>
      </w:r>
    </w:p>
    <w:p w14:paraId="36966836" w14:textId="72F9D428" w:rsidR="00B6414B" w:rsidRPr="00B6414B" w:rsidRDefault="00B6414B" w:rsidP="00B6414B">
      <w:pPr>
        <w:spacing w:line="312" w:lineRule="auto"/>
        <w:rPr>
          <w:bCs/>
          <w:sz w:val="20"/>
          <w:lang w:val="de-CH"/>
        </w:rPr>
      </w:pPr>
      <w:r w:rsidRPr="00B6414B">
        <w:rPr>
          <w:bCs/>
          <w:sz w:val="20"/>
          <w:lang w:val="de-CH"/>
        </w:rPr>
        <w:tab/>
        <w:t>„Die Diskussion um die Instandsetzung der Fenster bestimmte das Sanierungsprojekt von Anfang an“, sagt Bauherr Wolfgang Forster. „Mit u</w:t>
      </w:r>
      <w:r w:rsidRPr="00B6414B">
        <w:rPr>
          <w:bCs/>
          <w:sz w:val="20"/>
          <w:lang w:val="de-CH"/>
        </w:rPr>
        <w:t>n</w:t>
      </w:r>
      <w:r w:rsidRPr="00B6414B">
        <w:rPr>
          <w:bCs/>
          <w:sz w:val="20"/>
          <w:lang w:val="de-CH"/>
        </w:rPr>
        <w:t xml:space="preserve">serer Erfahrung als Metallbauer und der Begeisterung für das Projekt wollten wir die Industrieverglasungen, die das Gebäude charakterisieren, unbedingt beibehalten.“ Doch die wenigen </w:t>
      </w:r>
      <w:proofErr w:type="spellStart"/>
      <w:r w:rsidRPr="00B6414B">
        <w:rPr>
          <w:bCs/>
          <w:sz w:val="20"/>
          <w:lang w:val="de-CH"/>
        </w:rPr>
        <w:t>ö</w:t>
      </w:r>
      <w:r w:rsidR="004116BB">
        <w:rPr>
          <w:bCs/>
          <w:sz w:val="20"/>
          <w:lang w:val="de-CH"/>
        </w:rPr>
        <w:t>ffenbaren</w:t>
      </w:r>
      <w:proofErr w:type="spellEnd"/>
      <w:r w:rsidR="004116BB">
        <w:rPr>
          <w:bCs/>
          <w:sz w:val="20"/>
          <w:lang w:val="de-CH"/>
        </w:rPr>
        <w:t xml:space="preserve"> Flügel waren ein groß</w:t>
      </w:r>
      <w:r w:rsidRPr="00B6414B">
        <w:rPr>
          <w:bCs/>
          <w:sz w:val="20"/>
          <w:lang w:val="de-CH"/>
        </w:rPr>
        <w:t>es Hinde</w:t>
      </w:r>
      <w:r w:rsidRPr="00B6414B">
        <w:rPr>
          <w:bCs/>
          <w:sz w:val="20"/>
          <w:lang w:val="de-CH"/>
        </w:rPr>
        <w:t>r</w:t>
      </w:r>
      <w:r w:rsidRPr="00B6414B">
        <w:rPr>
          <w:bCs/>
          <w:sz w:val="20"/>
          <w:lang w:val="de-CH"/>
        </w:rPr>
        <w:t>nis, da sie die natürliche Belüftung verhinderten, auch waren die origin</w:t>
      </w:r>
      <w:r w:rsidRPr="00B6414B">
        <w:rPr>
          <w:bCs/>
          <w:sz w:val="20"/>
          <w:lang w:val="de-CH"/>
        </w:rPr>
        <w:t>a</w:t>
      </w:r>
      <w:r w:rsidRPr="00B6414B">
        <w:rPr>
          <w:bCs/>
          <w:sz w:val="20"/>
          <w:lang w:val="de-CH"/>
        </w:rPr>
        <w:t>len Kastenfenster praktisch nicht zu reinigen. Die Option der Erhaltung wu</w:t>
      </w:r>
      <w:r w:rsidRPr="00B6414B">
        <w:rPr>
          <w:bCs/>
          <w:sz w:val="20"/>
          <w:lang w:val="de-CH"/>
        </w:rPr>
        <w:t>r</w:t>
      </w:r>
      <w:r w:rsidRPr="00B6414B">
        <w:rPr>
          <w:bCs/>
          <w:sz w:val="20"/>
          <w:lang w:val="de-CH"/>
        </w:rPr>
        <w:t xml:space="preserve">de </w:t>
      </w:r>
      <w:r w:rsidRPr="00B6414B">
        <w:rPr>
          <w:bCs/>
          <w:sz w:val="20"/>
          <w:lang w:val="de-CH"/>
        </w:rPr>
        <w:lastRenderedPageBreak/>
        <w:t>für jedes einzelne Fenster geprüft, konnte jedoch schon allein aus energet</w:t>
      </w:r>
      <w:r w:rsidRPr="00B6414B">
        <w:rPr>
          <w:bCs/>
          <w:sz w:val="20"/>
          <w:lang w:val="de-CH"/>
        </w:rPr>
        <w:t>i</w:t>
      </w:r>
      <w:r w:rsidRPr="00B6414B">
        <w:rPr>
          <w:bCs/>
          <w:sz w:val="20"/>
          <w:lang w:val="de-CH"/>
        </w:rPr>
        <w:t>schen Gründen nur in ganz bestimmten Bereichen realisiert werden. Be</w:t>
      </w:r>
      <w:r w:rsidRPr="00B6414B">
        <w:rPr>
          <w:bCs/>
          <w:sz w:val="20"/>
          <w:lang w:val="de-CH"/>
        </w:rPr>
        <w:t>i</w:t>
      </w:r>
      <w:r w:rsidRPr="00B6414B">
        <w:rPr>
          <w:bCs/>
          <w:sz w:val="20"/>
          <w:lang w:val="de-CH"/>
        </w:rPr>
        <w:t>spielsweise im künftig gastronomisch genutzten Bereich des Erdgescho</w:t>
      </w:r>
      <w:r w:rsidRPr="00B6414B">
        <w:rPr>
          <w:bCs/>
          <w:sz w:val="20"/>
          <w:lang w:val="de-CH"/>
        </w:rPr>
        <w:t>s</w:t>
      </w:r>
      <w:r w:rsidRPr="00B6414B">
        <w:rPr>
          <w:bCs/>
          <w:sz w:val="20"/>
          <w:lang w:val="de-CH"/>
        </w:rPr>
        <w:t>ses, wo rauminnenseitig eine Isolierglasscheibe vor die restaurierte Spro</w:t>
      </w:r>
      <w:r w:rsidRPr="00B6414B">
        <w:rPr>
          <w:bCs/>
          <w:sz w:val="20"/>
          <w:lang w:val="de-CH"/>
        </w:rPr>
        <w:t>s</w:t>
      </w:r>
      <w:r w:rsidRPr="00B6414B">
        <w:rPr>
          <w:bCs/>
          <w:sz w:val="20"/>
          <w:lang w:val="de-CH"/>
        </w:rPr>
        <w:t>senkonstruktion gesetzt wurde; oder aber im Treppenhaus, wo die energet</w:t>
      </w:r>
      <w:r w:rsidRPr="00B6414B">
        <w:rPr>
          <w:bCs/>
          <w:sz w:val="20"/>
          <w:lang w:val="de-CH"/>
        </w:rPr>
        <w:t>i</w:t>
      </w:r>
      <w:r w:rsidRPr="00B6414B">
        <w:rPr>
          <w:bCs/>
          <w:sz w:val="20"/>
          <w:lang w:val="de-CH"/>
        </w:rPr>
        <w:t>schen Anforderungen niedriger sind als in den Wohn- und Geschäftsrä</w:t>
      </w:r>
      <w:r w:rsidRPr="00B6414B">
        <w:rPr>
          <w:bCs/>
          <w:sz w:val="20"/>
          <w:lang w:val="de-CH"/>
        </w:rPr>
        <w:t>u</w:t>
      </w:r>
      <w:r w:rsidRPr="00B6414B">
        <w:rPr>
          <w:bCs/>
          <w:sz w:val="20"/>
          <w:lang w:val="de-CH"/>
        </w:rPr>
        <w:t>men. Für alle</w:t>
      </w:r>
      <w:r w:rsidR="004116BB">
        <w:rPr>
          <w:bCs/>
          <w:sz w:val="20"/>
          <w:lang w:val="de-CH"/>
        </w:rPr>
        <w:t xml:space="preserve"> anderen Bereiche wurde schließ</w:t>
      </w:r>
      <w:r w:rsidRPr="00B6414B">
        <w:rPr>
          <w:bCs/>
          <w:sz w:val="20"/>
          <w:lang w:val="de-CH"/>
        </w:rPr>
        <w:t>lich in enger A</w:t>
      </w:r>
      <w:r w:rsidRPr="00B6414B">
        <w:rPr>
          <w:bCs/>
          <w:sz w:val="20"/>
          <w:lang w:val="de-CH"/>
        </w:rPr>
        <w:t>b</w:t>
      </w:r>
      <w:r w:rsidRPr="00B6414B">
        <w:rPr>
          <w:bCs/>
          <w:sz w:val="20"/>
          <w:lang w:val="de-CH"/>
        </w:rPr>
        <w:t>stimmung mi</w:t>
      </w:r>
      <w:r w:rsidR="004116BB">
        <w:rPr>
          <w:bCs/>
          <w:sz w:val="20"/>
          <w:lang w:val="de-CH"/>
        </w:rPr>
        <w:t>t dem Denkmalamt eine zeitgemäß</w:t>
      </w:r>
      <w:r w:rsidRPr="00B6414B">
        <w:rPr>
          <w:bCs/>
          <w:sz w:val="20"/>
          <w:lang w:val="de-CH"/>
        </w:rPr>
        <w:t>e Lösung entwickelt: ein Verbundfenster mit ein</w:t>
      </w:r>
      <w:r w:rsidR="004116BB">
        <w:rPr>
          <w:bCs/>
          <w:sz w:val="20"/>
          <w:lang w:val="de-CH"/>
        </w:rPr>
        <w:t>er Glasteilung zwischen der äuß</w:t>
      </w:r>
      <w:r w:rsidRPr="00B6414B">
        <w:rPr>
          <w:bCs/>
          <w:sz w:val="20"/>
          <w:lang w:val="de-CH"/>
        </w:rPr>
        <w:t>eren und der mittleren Isoliergla</w:t>
      </w:r>
      <w:r w:rsidRPr="00B6414B">
        <w:rPr>
          <w:bCs/>
          <w:sz w:val="20"/>
          <w:lang w:val="de-CH"/>
        </w:rPr>
        <w:t>s</w:t>
      </w:r>
      <w:r w:rsidRPr="00B6414B">
        <w:rPr>
          <w:bCs/>
          <w:sz w:val="20"/>
          <w:lang w:val="de-CH"/>
        </w:rPr>
        <w:t xml:space="preserve">scheibe der dreifach verglasten Konstruktionen – ein Musterfenster aus dem Stahlprofilsystem </w:t>
      </w:r>
      <w:proofErr w:type="spellStart"/>
      <w:r w:rsidRPr="00B6414B">
        <w:rPr>
          <w:bCs/>
          <w:sz w:val="20"/>
          <w:lang w:val="de-CH"/>
        </w:rPr>
        <w:t>Janisol</w:t>
      </w:r>
      <w:proofErr w:type="spellEnd"/>
      <w:r w:rsidRPr="00B6414B">
        <w:rPr>
          <w:bCs/>
          <w:sz w:val="20"/>
          <w:lang w:val="de-CH"/>
        </w:rPr>
        <w:t xml:space="preserve"> Arte 2.0 hatte die erforderliche Entscheidungss</w:t>
      </w:r>
      <w:r w:rsidRPr="00B6414B">
        <w:rPr>
          <w:bCs/>
          <w:sz w:val="20"/>
          <w:lang w:val="de-CH"/>
        </w:rPr>
        <w:t>i</w:t>
      </w:r>
      <w:r w:rsidRPr="00B6414B">
        <w:rPr>
          <w:bCs/>
          <w:sz w:val="20"/>
          <w:lang w:val="de-CH"/>
        </w:rPr>
        <w:t>cherheit herbeigeführt. Die über 100 Fenster und Festve</w:t>
      </w:r>
      <w:r w:rsidRPr="00B6414B">
        <w:rPr>
          <w:bCs/>
          <w:sz w:val="20"/>
          <w:lang w:val="de-CH"/>
        </w:rPr>
        <w:t>r</w:t>
      </w:r>
      <w:r w:rsidR="004116BB">
        <w:rPr>
          <w:bCs/>
          <w:sz w:val="20"/>
          <w:lang w:val="de-CH"/>
        </w:rPr>
        <w:t>glasungen wurden schließ</w:t>
      </w:r>
      <w:r w:rsidRPr="00B6414B">
        <w:rPr>
          <w:bCs/>
          <w:sz w:val="20"/>
          <w:lang w:val="de-CH"/>
        </w:rPr>
        <w:t xml:space="preserve">lich jedoch aus dem neueren Sprossensystem </w:t>
      </w:r>
      <w:proofErr w:type="spellStart"/>
      <w:r w:rsidRPr="00B6414B">
        <w:rPr>
          <w:bCs/>
          <w:sz w:val="20"/>
          <w:lang w:val="de-CH"/>
        </w:rPr>
        <w:t>Janisol</w:t>
      </w:r>
      <w:proofErr w:type="spellEnd"/>
      <w:r w:rsidRPr="00B6414B">
        <w:rPr>
          <w:bCs/>
          <w:sz w:val="20"/>
          <w:lang w:val="de-CH"/>
        </w:rPr>
        <w:t xml:space="preserve"> Arte 66 mit e</w:t>
      </w:r>
      <w:r w:rsidRPr="00B6414B">
        <w:rPr>
          <w:bCs/>
          <w:sz w:val="20"/>
          <w:lang w:val="de-CH"/>
        </w:rPr>
        <w:t>i</w:t>
      </w:r>
      <w:r w:rsidRPr="00B6414B">
        <w:rPr>
          <w:bCs/>
          <w:sz w:val="20"/>
          <w:lang w:val="de-CH"/>
        </w:rPr>
        <w:t xml:space="preserve">ner </w:t>
      </w:r>
      <w:proofErr w:type="spellStart"/>
      <w:r w:rsidRPr="00B6414B">
        <w:rPr>
          <w:bCs/>
          <w:sz w:val="20"/>
          <w:lang w:val="de-CH"/>
        </w:rPr>
        <w:t>Bautiefe</w:t>
      </w:r>
      <w:proofErr w:type="spellEnd"/>
      <w:r w:rsidRPr="00B6414B">
        <w:rPr>
          <w:bCs/>
          <w:sz w:val="20"/>
          <w:lang w:val="de-CH"/>
        </w:rPr>
        <w:t xml:space="preserve"> von nur 66 Millimetern gefertigt. </w:t>
      </w:r>
    </w:p>
    <w:p w14:paraId="4328C2E6" w14:textId="25636426" w:rsidR="00B6414B" w:rsidRPr="00B6414B" w:rsidRDefault="00B6414B" w:rsidP="00B6414B">
      <w:pPr>
        <w:spacing w:line="312" w:lineRule="auto"/>
        <w:rPr>
          <w:bCs/>
          <w:sz w:val="20"/>
          <w:lang w:val="de-CH"/>
        </w:rPr>
      </w:pPr>
      <w:r w:rsidRPr="00B6414B">
        <w:rPr>
          <w:bCs/>
          <w:sz w:val="20"/>
          <w:lang w:val="de-CH"/>
        </w:rPr>
        <w:tab/>
        <w:t>„Das Einzige, das bei den neuen Fenstern etwas stärker aufträgt, ist die Anschlagdichtung der Öffnungsflügel“, erläutert Wolfgang Forster; „a</w:t>
      </w:r>
      <w:r w:rsidRPr="00B6414B">
        <w:rPr>
          <w:bCs/>
          <w:sz w:val="20"/>
          <w:lang w:val="de-CH"/>
        </w:rPr>
        <w:t>n</w:t>
      </w:r>
      <w:r w:rsidRPr="00B6414B">
        <w:rPr>
          <w:bCs/>
          <w:sz w:val="20"/>
          <w:lang w:val="de-CH"/>
        </w:rPr>
        <w:t>sonsten sind die neuen Fenster tatsächlich so schlank wie die Industrieve</w:t>
      </w:r>
      <w:r w:rsidRPr="00B6414B">
        <w:rPr>
          <w:bCs/>
          <w:sz w:val="20"/>
          <w:lang w:val="de-CH"/>
        </w:rPr>
        <w:t>r</w:t>
      </w:r>
      <w:r w:rsidRPr="00B6414B">
        <w:rPr>
          <w:bCs/>
          <w:sz w:val="20"/>
          <w:lang w:val="de-CH"/>
        </w:rPr>
        <w:t>glasungen von damals.“ Zur Absturzsicherung sind die Fenster in ihrem u</w:t>
      </w:r>
      <w:r w:rsidRPr="00B6414B">
        <w:rPr>
          <w:bCs/>
          <w:sz w:val="20"/>
          <w:lang w:val="de-CH"/>
        </w:rPr>
        <w:t>n</w:t>
      </w:r>
      <w:r w:rsidRPr="00B6414B">
        <w:rPr>
          <w:bCs/>
          <w:sz w:val="20"/>
          <w:lang w:val="de-CH"/>
        </w:rPr>
        <w:t xml:space="preserve">teren Bereich nicht </w:t>
      </w:r>
      <w:proofErr w:type="spellStart"/>
      <w:r w:rsidRPr="00B6414B">
        <w:rPr>
          <w:bCs/>
          <w:sz w:val="20"/>
          <w:lang w:val="de-CH"/>
        </w:rPr>
        <w:t>öffenbar</w:t>
      </w:r>
      <w:proofErr w:type="spellEnd"/>
      <w:r w:rsidRPr="00B6414B">
        <w:rPr>
          <w:bCs/>
          <w:sz w:val="20"/>
          <w:lang w:val="de-CH"/>
        </w:rPr>
        <w:t xml:space="preserve">. Es versteht sich von selbst, dass auch der Korbbogen der 120 Zentimeter resp. 170 Zentimeter breiten und in ihrem Scheitel 350 Zentimeter hohen Verglasungen nachgebildet wurde. In einigen Wohnungen, in denen die Decken abgehängt wurden, ist der Bereich um die Fenster herum ausgespart. Allerdings befindet sich nur ein kleiner Teil der Wohnungen in den historischen Gebäudeteilen von </w:t>
      </w:r>
      <w:r w:rsidR="004116BB">
        <w:rPr>
          <w:bCs/>
          <w:sz w:val="20"/>
          <w:lang w:val="de-CH"/>
        </w:rPr>
        <w:t>1900 und 1908. Der weitaus größ</w:t>
      </w:r>
      <w:r w:rsidRPr="00B6414B">
        <w:rPr>
          <w:bCs/>
          <w:sz w:val="20"/>
          <w:lang w:val="de-CH"/>
        </w:rPr>
        <w:t xml:space="preserve">ere Teil wurde auf dem Flachdach des </w:t>
      </w:r>
      <w:proofErr w:type="spellStart"/>
      <w:r w:rsidRPr="00B6414B">
        <w:rPr>
          <w:bCs/>
          <w:sz w:val="20"/>
          <w:lang w:val="de-CH"/>
        </w:rPr>
        <w:t>Südbaus</w:t>
      </w:r>
      <w:proofErr w:type="spellEnd"/>
      <w:r w:rsidRPr="00B6414B">
        <w:rPr>
          <w:bCs/>
          <w:sz w:val="20"/>
          <w:lang w:val="de-CH"/>
        </w:rPr>
        <w:t xml:space="preserve"> von 1900 re</w:t>
      </w:r>
      <w:r w:rsidRPr="00B6414B">
        <w:rPr>
          <w:bCs/>
          <w:sz w:val="20"/>
          <w:lang w:val="de-CH"/>
        </w:rPr>
        <w:t>a</w:t>
      </w:r>
      <w:r w:rsidRPr="00B6414B">
        <w:rPr>
          <w:bCs/>
          <w:sz w:val="20"/>
          <w:lang w:val="de-CH"/>
        </w:rPr>
        <w:t>lisiert, nachdem man die denkmalpflegerisch unbedeutende Aufstockung von 1957 teilweise rückgebaut hatte. Auf der so entstandenen Grundfläche von 37 x 37 Metern wurden innerhalb der bestehenden statischen Konstru</w:t>
      </w:r>
      <w:r w:rsidRPr="00B6414B">
        <w:rPr>
          <w:bCs/>
          <w:sz w:val="20"/>
          <w:lang w:val="de-CH"/>
        </w:rPr>
        <w:t>k</w:t>
      </w:r>
      <w:r w:rsidRPr="00B6414B">
        <w:rPr>
          <w:bCs/>
          <w:sz w:val="20"/>
          <w:lang w:val="de-CH"/>
        </w:rPr>
        <w:t>tion dreiseitig Wohnungen als „Haus-im-Haus“-Konzept errichtet: sie werden über einen nach oben offenen Innenhof erschlossen, der die natürliche B</w:t>
      </w:r>
      <w:r w:rsidRPr="00B6414B">
        <w:rPr>
          <w:bCs/>
          <w:sz w:val="20"/>
          <w:lang w:val="de-CH"/>
        </w:rPr>
        <w:t>e</w:t>
      </w:r>
      <w:r w:rsidRPr="00B6414B">
        <w:rPr>
          <w:bCs/>
          <w:sz w:val="20"/>
          <w:lang w:val="de-CH"/>
        </w:rPr>
        <w:t>lichtung und Belüftung sichert. Alle Wohnungen verfügen zudem über vorg</w:t>
      </w:r>
      <w:r w:rsidRPr="00B6414B">
        <w:rPr>
          <w:bCs/>
          <w:sz w:val="20"/>
          <w:lang w:val="de-CH"/>
        </w:rPr>
        <w:t>e</w:t>
      </w:r>
      <w:r w:rsidRPr="00B6414B">
        <w:rPr>
          <w:bCs/>
          <w:sz w:val="20"/>
          <w:lang w:val="de-CH"/>
        </w:rPr>
        <w:t xml:space="preserve">lagerte Dachterrassen, die sich mit raumhohen Hebe-Schiebtüren aus dem Aluminiumsystem ASS 70 HI von </w:t>
      </w:r>
      <w:proofErr w:type="spellStart"/>
      <w:r w:rsidRPr="00B6414B">
        <w:rPr>
          <w:bCs/>
          <w:sz w:val="20"/>
          <w:lang w:val="de-CH"/>
        </w:rPr>
        <w:t>Schüco</w:t>
      </w:r>
      <w:proofErr w:type="spellEnd"/>
      <w:r w:rsidRPr="00B6414B">
        <w:rPr>
          <w:bCs/>
          <w:sz w:val="20"/>
          <w:lang w:val="de-CH"/>
        </w:rPr>
        <w:t xml:space="preserve"> zum Wohnraum hin öffnen lassen. Bereits lange vor der Fertigstellung waren die attraktiven Neubauwohnungen vergeben; inzwischen sind sie, wie auch ein Teil der Gewerbeeinheiten, b</w:t>
      </w:r>
      <w:r w:rsidRPr="00B6414B">
        <w:rPr>
          <w:bCs/>
          <w:sz w:val="20"/>
          <w:lang w:val="de-CH"/>
        </w:rPr>
        <w:t>e</w:t>
      </w:r>
      <w:r w:rsidRPr="00B6414B">
        <w:rPr>
          <w:bCs/>
          <w:sz w:val="20"/>
          <w:lang w:val="de-CH"/>
        </w:rPr>
        <w:t xml:space="preserve">reits bezogen. Anfang 2022, so der Zeitplan, soll die Sanierung der Neuen Spinnerei abgeschlossen sein.  </w:t>
      </w:r>
    </w:p>
    <w:p w14:paraId="01CA7459" w14:textId="0DC9BEE2" w:rsidR="002E7F04" w:rsidRPr="00734435" w:rsidRDefault="00B6414B" w:rsidP="00B6414B">
      <w:pPr>
        <w:spacing w:line="312" w:lineRule="auto"/>
        <w:rPr>
          <w:bCs/>
          <w:sz w:val="20"/>
          <w:lang w:val="de-CH"/>
        </w:rPr>
      </w:pPr>
      <w:r w:rsidRPr="00B6414B">
        <w:rPr>
          <w:bCs/>
          <w:sz w:val="20"/>
          <w:lang w:val="de-CH"/>
        </w:rPr>
        <w:tab/>
        <w:t>Bis das gesamte Gelände zur Landesgartenschau 2024 durchsaniert ist, wird noch einige Zeit vergehen. Doch jetzt schon lässt sich feststellen, dass durch den rücksichtsvollen Umgang mit dem Bestand, der Gebä</w:t>
      </w:r>
      <w:r w:rsidRPr="00B6414B">
        <w:rPr>
          <w:bCs/>
          <w:sz w:val="20"/>
          <w:lang w:val="de-CH"/>
        </w:rPr>
        <w:t>u</w:t>
      </w:r>
      <w:r w:rsidRPr="00B6414B">
        <w:rPr>
          <w:bCs/>
          <w:sz w:val="20"/>
          <w:lang w:val="de-CH"/>
        </w:rPr>
        <w:t xml:space="preserve">destruktur und den gestaltprägenden Elementen der Charakter der Neuen </w:t>
      </w:r>
      <w:r w:rsidRPr="00B6414B">
        <w:rPr>
          <w:bCs/>
          <w:sz w:val="20"/>
          <w:lang w:val="de-CH"/>
        </w:rPr>
        <w:lastRenderedPageBreak/>
        <w:t>Spinnerei erhalten wurde. So trägt sie ihren Teil bei zu dem gemischt g</w:t>
      </w:r>
      <w:r w:rsidRPr="00B6414B">
        <w:rPr>
          <w:bCs/>
          <w:sz w:val="20"/>
          <w:lang w:val="de-CH"/>
        </w:rPr>
        <w:t>e</w:t>
      </w:r>
      <w:r w:rsidRPr="00B6414B">
        <w:rPr>
          <w:bCs/>
          <w:sz w:val="20"/>
          <w:lang w:val="de-CH"/>
        </w:rPr>
        <w:t xml:space="preserve">nutzten Quartier, das </w:t>
      </w:r>
      <w:proofErr w:type="spellStart"/>
      <w:r w:rsidRPr="00B6414B">
        <w:rPr>
          <w:bCs/>
          <w:sz w:val="20"/>
          <w:lang w:val="de-CH"/>
        </w:rPr>
        <w:t>das</w:t>
      </w:r>
      <w:proofErr w:type="spellEnd"/>
      <w:r w:rsidRPr="00B6414B">
        <w:rPr>
          <w:bCs/>
          <w:sz w:val="20"/>
          <w:lang w:val="de-CH"/>
        </w:rPr>
        <w:t xml:space="preserve"> Gelände der Landesgartenschau 2024 charakter</w:t>
      </w:r>
      <w:r w:rsidRPr="00B6414B">
        <w:rPr>
          <w:bCs/>
          <w:sz w:val="20"/>
          <w:lang w:val="de-CH"/>
        </w:rPr>
        <w:t>i</w:t>
      </w:r>
      <w:r w:rsidRPr="00B6414B">
        <w:rPr>
          <w:bCs/>
          <w:sz w:val="20"/>
          <w:lang w:val="de-CH"/>
        </w:rPr>
        <w:t>sieren wird: Der Wandel von der Industriebrache zu einem neuen Stadtvie</w:t>
      </w:r>
      <w:r w:rsidRPr="00B6414B">
        <w:rPr>
          <w:bCs/>
          <w:sz w:val="20"/>
          <w:lang w:val="de-CH"/>
        </w:rPr>
        <w:t>r</w:t>
      </w:r>
      <w:r w:rsidRPr="00B6414B">
        <w:rPr>
          <w:bCs/>
          <w:sz w:val="20"/>
          <w:lang w:val="de-CH"/>
        </w:rPr>
        <w:t>tel ist auf dem besten Weg.</w:t>
      </w:r>
    </w:p>
    <w:p w14:paraId="0FACA8F7" w14:textId="77777777" w:rsidR="00B6414B" w:rsidRDefault="00B6414B" w:rsidP="00F360E9">
      <w:pPr>
        <w:spacing w:line="312" w:lineRule="auto"/>
        <w:rPr>
          <w:rFonts w:cs="Arial"/>
          <w:b/>
          <w:bCs/>
          <w:sz w:val="20"/>
          <w:lang w:val="de-CH"/>
        </w:rPr>
      </w:pPr>
    </w:p>
    <w:p w14:paraId="6DDABC6E" w14:textId="77777777" w:rsidR="00B6414B" w:rsidRDefault="00B6414B" w:rsidP="00F360E9">
      <w:pPr>
        <w:spacing w:line="312" w:lineRule="auto"/>
        <w:rPr>
          <w:rFonts w:cs="Arial"/>
          <w:b/>
          <w:bCs/>
          <w:sz w:val="20"/>
          <w:lang w:val="de-CH"/>
        </w:rPr>
      </w:pPr>
    </w:p>
    <w:p w14:paraId="76328831" w14:textId="77777777" w:rsidR="00F360E9" w:rsidRPr="00F360E9" w:rsidRDefault="00F360E9" w:rsidP="00F360E9">
      <w:pPr>
        <w:spacing w:line="312" w:lineRule="auto"/>
        <w:rPr>
          <w:rFonts w:cs="Arial"/>
          <w:b/>
          <w:bCs/>
          <w:sz w:val="20"/>
          <w:lang w:val="de-CH"/>
        </w:rPr>
      </w:pPr>
      <w:r w:rsidRPr="00F360E9">
        <w:rPr>
          <w:rFonts w:cs="Arial"/>
          <w:b/>
          <w:bCs/>
          <w:sz w:val="20"/>
          <w:lang w:val="de-CH"/>
        </w:rPr>
        <w:t>Bautafel:</w:t>
      </w:r>
    </w:p>
    <w:p w14:paraId="7F6F12CC" w14:textId="1B1AF3A1" w:rsidR="00F360E9" w:rsidRPr="00F8279B" w:rsidRDefault="00F360E9" w:rsidP="00F360E9">
      <w:pPr>
        <w:spacing w:line="312" w:lineRule="auto"/>
        <w:rPr>
          <w:rFonts w:cs="Arial"/>
          <w:bCs/>
          <w:sz w:val="20"/>
          <w:lang w:val="de-CH"/>
        </w:rPr>
      </w:pPr>
      <w:r w:rsidRPr="00F360E9">
        <w:rPr>
          <w:rFonts w:cs="Arial"/>
          <w:b/>
          <w:bCs/>
          <w:sz w:val="20"/>
          <w:lang w:val="de-CH"/>
        </w:rPr>
        <w:t>Bauherr</w:t>
      </w:r>
      <w:r w:rsidR="00B6414B">
        <w:rPr>
          <w:rFonts w:cs="Arial"/>
          <w:b/>
          <w:bCs/>
          <w:sz w:val="20"/>
          <w:lang w:val="de-CH"/>
        </w:rPr>
        <w:t>en</w:t>
      </w:r>
      <w:r w:rsidRPr="00F360E9">
        <w:rPr>
          <w:rFonts w:cs="Arial"/>
          <w:b/>
          <w:bCs/>
          <w:sz w:val="20"/>
          <w:lang w:val="de-CH"/>
        </w:rPr>
        <w:t xml:space="preserve">: </w:t>
      </w:r>
      <w:r w:rsidR="00B6414B" w:rsidRPr="00B6414B">
        <w:rPr>
          <w:rFonts w:cs="Arial"/>
          <w:bCs/>
          <w:sz w:val="20"/>
          <w:lang w:val="de-CH"/>
        </w:rPr>
        <w:t>Wilhelm und Wolfgang Forster, Wangen</w:t>
      </w:r>
    </w:p>
    <w:p w14:paraId="209D05D5" w14:textId="77777777" w:rsidR="00B6414B" w:rsidRPr="00B6414B" w:rsidRDefault="00B6414B" w:rsidP="00B6414B">
      <w:pPr>
        <w:spacing w:line="312" w:lineRule="auto"/>
        <w:rPr>
          <w:rFonts w:cs="Arial"/>
          <w:bCs/>
          <w:sz w:val="20"/>
          <w:lang w:val="de-CH"/>
        </w:rPr>
      </w:pPr>
      <w:r w:rsidRPr="00B6414B">
        <w:rPr>
          <w:rFonts w:cs="Arial"/>
          <w:b/>
          <w:bCs/>
          <w:sz w:val="20"/>
          <w:lang w:val="de-CH"/>
        </w:rPr>
        <w:t>Architekten:</w:t>
      </w:r>
      <w:r w:rsidRPr="00B6414B">
        <w:rPr>
          <w:rFonts w:cs="Arial"/>
          <w:bCs/>
          <w:sz w:val="20"/>
          <w:lang w:val="de-CH"/>
        </w:rPr>
        <w:t xml:space="preserve"> </w:t>
      </w:r>
      <w:proofErr w:type="spellStart"/>
      <w:r w:rsidRPr="00B6414B">
        <w:rPr>
          <w:rFonts w:cs="Arial"/>
          <w:bCs/>
          <w:sz w:val="20"/>
          <w:lang w:val="de-CH"/>
        </w:rPr>
        <w:t>Grath</w:t>
      </w:r>
      <w:proofErr w:type="spellEnd"/>
      <w:r w:rsidRPr="00B6414B">
        <w:rPr>
          <w:rFonts w:cs="Arial"/>
          <w:bCs/>
          <w:sz w:val="20"/>
          <w:lang w:val="de-CH"/>
        </w:rPr>
        <w:t xml:space="preserve"> Architekten, Ravensburg </w:t>
      </w:r>
    </w:p>
    <w:p w14:paraId="43DB4290" w14:textId="551FB655" w:rsidR="00F8279B" w:rsidRPr="009D28E8" w:rsidRDefault="00B6414B" w:rsidP="00B6414B">
      <w:pPr>
        <w:spacing w:line="312" w:lineRule="auto"/>
        <w:rPr>
          <w:rFonts w:cs="Arial"/>
          <w:bCs/>
          <w:sz w:val="20"/>
          <w:lang w:val="de-CH"/>
        </w:rPr>
      </w:pPr>
      <w:r>
        <w:rPr>
          <w:rFonts w:cs="Arial"/>
          <w:b/>
          <w:bCs/>
          <w:sz w:val="20"/>
          <w:lang w:val="de-CH"/>
        </w:rPr>
        <w:t>Fensterbau</w:t>
      </w:r>
      <w:r w:rsidRPr="00B6414B">
        <w:rPr>
          <w:rFonts w:cs="Arial"/>
          <w:b/>
          <w:bCs/>
          <w:sz w:val="20"/>
          <w:lang w:val="de-CH"/>
        </w:rPr>
        <w:t>:</w:t>
      </w:r>
      <w:r w:rsidRPr="00B6414B">
        <w:rPr>
          <w:rFonts w:cs="Arial"/>
          <w:bCs/>
          <w:sz w:val="20"/>
          <w:lang w:val="de-CH"/>
        </w:rPr>
        <w:t xml:space="preserve"> Forster Fassadentechnik GmbH, </w:t>
      </w:r>
      <w:proofErr w:type="spellStart"/>
      <w:r w:rsidRPr="00B6414B">
        <w:rPr>
          <w:rFonts w:cs="Arial"/>
          <w:bCs/>
          <w:sz w:val="20"/>
          <w:lang w:val="de-CH"/>
        </w:rPr>
        <w:t>Mitterteich</w:t>
      </w:r>
      <w:proofErr w:type="spellEnd"/>
    </w:p>
    <w:p w14:paraId="3FF84A75" w14:textId="233B01A5" w:rsidR="00F360E9" w:rsidRPr="00F360E9" w:rsidRDefault="00F360E9" w:rsidP="00F360E9">
      <w:pPr>
        <w:spacing w:line="312" w:lineRule="auto"/>
        <w:rPr>
          <w:rFonts w:cs="Arial"/>
          <w:bCs/>
          <w:sz w:val="20"/>
          <w:lang w:val="de-CH"/>
        </w:rPr>
      </w:pPr>
    </w:p>
    <w:p w14:paraId="3851BDFA" w14:textId="77777777" w:rsidR="00F360E9" w:rsidRPr="00F360E9" w:rsidRDefault="00F360E9" w:rsidP="00F360E9">
      <w:pPr>
        <w:spacing w:line="312" w:lineRule="auto"/>
        <w:rPr>
          <w:rFonts w:cs="Arial"/>
          <w:b/>
          <w:bCs/>
          <w:sz w:val="20"/>
          <w:lang w:val="de-CH"/>
        </w:rPr>
      </w:pPr>
      <w:r w:rsidRPr="00F360E9">
        <w:rPr>
          <w:rFonts w:cs="Arial"/>
          <w:b/>
          <w:bCs/>
          <w:sz w:val="20"/>
          <w:lang w:val="de-CH"/>
        </w:rPr>
        <w:t xml:space="preserve">Text: </w:t>
      </w:r>
      <w:r w:rsidRPr="00F360E9">
        <w:rPr>
          <w:rFonts w:cs="Arial"/>
          <w:bCs/>
          <w:sz w:val="20"/>
          <w:lang w:val="de-CH"/>
        </w:rPr>
        <w:t>Anne Marie Ring, München</w:t>
      </w:r>
    </w:p>
    <w:p w14:paraId="32F1DFF6" w14:textId="48523025" w:rsidR="00F360E9" w:rsidRPr="00F360E9" w:rsidRDefault="00F360E9" w:rsidP="00F360E9">
      <w:pPr>
        <w:spacing w:line="312" w:lineRule="auto"/>
        <w:rPr>
          <w:rFonts w:cs="Arial"/>
          <w:b/>
          <w:bCs/>
          <w:sz w:val="20"/>
          <w:lang w:val="de-CH"/>
        </w:rPr>
      </w:pPr>
      <w:r w:rsidRPr="00F360E9">
        <w:rPr>
          <w:rFonts w:cs="Arial"/>
          <w:b/>
          <w:bCs/>
          <w:sz w:val="20"/>
          <w:lang w:val="de-CH"/>
        </w:rPr>
        <w:t xml:space="preserve">Fotos: </w:t>
      </w:r>
      <w:r w:rsidR="00B6414B">
        <w:rPr>
          <w:rFonts w:cs="Arial"/>
          <w:bCs/>
          <w:sz w:val="20"/>
          <w:lang w:val="de-CH"/>
        </w:rPr>
        <w:t xml:space="preserve">Miguel </w:t>
      </w:r>
      <w:proofErr w:type="spellStart"/>
      <w:r w:rsidR="00B6414B">
        <w:rPr>
          <w:rFonts w:cs="Arial"/>
          <w:bCs/>
          <w:sz w:val="20"/>
          <w:lang w:val="de-CH"/>
        </w:rPr>
        <w:t>Babo</w:t>
      </w:r>
      <w:proofErr w:type="spellEnd"/>
      <w:r w:rsidR="00B6414B">
        <w:rPr>
          <w:rFonts w:cs="Arial"/>
          <w:bCs/>
          <w:sz w:val="20"/>
          <w:lang w:val="de-CH"/>
        </w:rPr>
        <w:t>, Freiburg</w:t>
      </w:r>
    </w:p>
    <w:p w14:paraId="0429A66E" w14:textId="77777777" w:rsidR="00F360E9" w:rsidRPr="00F360E9" w:rsidRDefault="00F360E9" w:rsidP="00F360E9">
      <w:pPr>
        <w:spacing w:line="312" w:lineRule="auto"/>
        <w:rPr>
          <w:rFonts w:cs="Arial"/>
          <w:bCs/>
          <w:sz w:val="20"/>
          <w:lang w:val="de-CH"/>
        </w:rPr>
      </w:pPr>
      <w:r w:rsidRPr="00F360E9">
        <w:rPr>
          <w:rFonts w:cs="Arial"/>
          <w:b/>
          <w:bCs/>
          <w:sz w:val="20"/>
          <w:lang w:val="de-CH"/>
        </w:rPr>
        <w:t xml:space="preserve">Bildrechte: </w:t>
      </w:r>
      <w:r w:rsidRPr="00F360E9">
        <w:rPr>
          <w:rFonts w:cs="Arial"/>
          <w:bCs/>
          <w:sz w:val="20"/>
          <w:lang w:val="de-CH"/>
        </w:rPr>
        <w:t>Jansen AG, Oberriet/CH</w:t>
      </w:r>
    </w:p>
    <w:p w14:paraId="4CE27711" w14:textId="77777777" w:rsidR="00F360E9" w:rsidRPr="00F360E9" w:rsidRDefault="00F360E9" w:rsidP="00F360E9">
      <w:pPr>
        <w:spacing w:line="312" w:lineRule="auto"/>
        <w:rPr>
          <w:rFonts w:cs="Arial"/>
          <w:bCs/>
          <w:sz w:val="20"/>
          <w:lang w:val="de-CH"/>
        </w:rPr>
      </w:pPr>
      <w:r w:rsidRPr="00F360E9">
        <w:rPr>
          <w:rFonts w:cs="Arial"/>
          <w:bCs/>
          <w:sz w:val="20"/>
          <w:lang w:val="de-CH"/>
        </w:rPr>
        <w:t>Die redaktionelle Nutzung der Illustrationen ist an den vorliegenden Objek</w:t>
      </w:r>
      <w:r w:rsidRPr="00F360E9">
        <w:rPr>
          <w:rFonts w:cs="Arial"/>
          <w:bCs/>
          <w:sz w:val="20"/>
          <w:lang w:val="de-CH"/>
        </w:rPr>
        <w:t>t</w:t>
      </w:r>
      <w:r w:rsidRPr="00F360E9">
        <w:rPr>
          <w:rFonts w:cs="Arial"/>
          <w:bCs/>
          <w:sz w:val="20"/>
          <w:lang w:val="de-CH"/>
        </w:rPr>
        <w:t>bericht gebunden.</w:t>
      </w:r>
    </w:p>
    <w:p w14:paraId="005EBAF0" w14:textId="503401B6" w:rsidR="00EA4074" w:rsidRPr="00F360E9" w:rsidRDefault="00EA4074" w:rsidP="00546771">
      <w:pPr>
        <w:spacing w:line="312" w:lineRule="auto"/>
        <w:rPr>
          <w:sz w:val="20"/>
          <w:lang w:val="de-CH"/>
        </w:rPr>
      </w:pPr>
    </w:p>
    <w:p w14:paraId="45348656" w14:textId="77777777" w:rsidR="00EA4074" w:rsidRPr="00734435" w:rsidRDefault="00EA4074" w:rsidP="00546771">
      <w:pPr>
        <w:spacing w:line="312" w:lineRule="auto"/>
        <w:rPr>
          <w:sz w:val="20"/>
          <w:lang w:val="de-CH"/>
        </w:rPr>
      </w:pPr>
    </w:p>
    <w:p w14:paraId="590F9F77" w14:textId="5EF53C38" w:rsidR="002415A0" w:rsidRDefault="002415A0" w:rsidP="00546771">
      <w:pPr>
        <w:spacing w:line="312" w:lineRule="auto"/>
        <w:rPr>
          <w:b/>
          <w:sz w:val="20"/>
          <w:lang w:val="de-CH"/>
        </w:rPr>
      </w:pPr>
      <w:r w:rsidRPr="00734435">
        <w:rPr>
          <w:b/>
          <w:sz w:val="20"/>
          <w:lang w:val="de-CH"/>
        </w:rPr>
        <w:t>Bildunterschriften:</w:t>
      </w:r>
    </w:p>
    <w:p w14:paraId="587B6693" w14:textId="77777777" w:rsidR="000D4DF7" w:rsidRPr="00734435" w:rsidRDefault="000D4DF7" w:rsidP="00546771">
      <w:pPr>
        <w:spacing w:line="312" w:lineRule="auto"/>
        <w:rPr>
          <w:b/>
          <w:sz w:val="20"/>
          <w:lang w:val="de-CH"/>
        </w:rPr>
      </w:pPr>
    </w:p>
    <w:p w14:paraId="7279C30D" w14:textId="77777777" w:rsidR="00B6414B" w:rsidRPr="00B6414B" w:rsidRDefault="00B6414B" w:rsidP="00B6414B">
      <w:pPr>
        <w:spacing w:line="264" w:lineRule="auto"/>
        <w:rPr>
          <w:sz w:val="18"/>
          <w:szCs w:val="18"/>
          <w:lang w:val="de-CH"/>
        </w:rPr>
      </w:pPr>
      <w:r w:rsidRPr="00B6414B">
        <w:rPr>
          <w:sz w:val="18"/>
          <w:szCs w:val="18"/>
          <w:lang w:val="de-CH"/>
        </w:rPr>
        <w:t>pic_01 MB NSW 4741: Erneuerte Industrieverglasungen in der „Neuen Spinnerei“ von 1908. Das Gebäude ist Teil des Kulturdenkmals „Baumwollspinnerei Wangen“; seine Sanierung und Umnutzung zu einem Wohn- und Geschäftshaus erfolgen para</w:t>
      </w:r>
      <w:r w:rsidRPr="00B6414B">
        <w:rPr>
          <w:sz w:val="18"/>
          <w:szCs w:val="18"/>
          <w:lang w:val="de-CH"/>
        </w:rPr>
        <w:t>l</w:t>
      </w:r>
      <w:r w:rsidRPr="00B6414B">
        <w:rPr>
          <w:sz w:val="18"/>
          <w:szCs w:val="18"/>
          <w:lang w:val="de-CH"/>
        </w:rPr>
        <w:t>lel zur Revitalisierung des gesamten Fabrikgeländes im Vorfeld der Landesgarte</w:t>
      </w:r>
      <w:r w:rsidRPr="00B6414B">
        <w:rPr>
          <w:sz w:val="18"/>
          <w:szCs w:val="18"/>
          <w:lang w:val="de-CH"/>
        </w:rPr>
        <w:t>n</w:t>
      </w:r>
      <w:r w:rsidRPr="00B6414B">
        <w:rPr>
          <w:sz w:val="18"/>
          <w:szCs w:val="18"/>
          <w:lang w:val="de-CH"/>
        </w:rPr>
        <w:t>schau 2024. Doch das „neu“ bezieht sich keineswegs auf die jetzige Sanierung, so</w:t>
      </w:r>
      <w:r w:rsidRPr="00B6414B">
        <w:rPr>
          <w:sz w:val="18"/>
          <w:szCs w:val="18"/>
          <w:lang w:val="de-CH"/>
        </w:rPr>
        <w:t>n</w:t>
      </w:r>
      <w:r w:rsidRPr="00B6414B">
        <w:rPr>
          <w:sz w:val="18"/>
          <w:szCs w:val="18"/>
          <w:lang w:val="de-CH"/>
        </w:rPr>
        <w:t>dern auf zwei Bauten von 1900 resp. 1908, um die seinerzeit die „Alte Spinnerei“ e</w:t>
      </w:r>
      <w:r w:rsidRPr="00B6414B">
        <w:rPr>
          <w:sz w:val="18"/>
          <w:szCs w:val="18"/>
          <w:lang w:val="de-CH"/>
        </w:rPr>
        <w:t>r</w:t>
      </w:r>
      <w:r w:rsidRPr="00B6414B">
        <w:rPr>
          <w:sz w:val="18"/>
          <w:szCs w:val="18"/>
          <w:lang w:val="de-CH"/>
        </w:rPr>
        <w:t>weitert wurde.</w:t>
      </w:r>
    </w:p>
    <w:p w14:paraId="443CAFDA" w14:textId="77777777" w:rsidR="00B6414B" w:rsidRPr="00B6414B" w:rsidRDefault="00B6414B" w:rsidP="00B6414B">
      <w:pPr>
        <w:spacing w:line="264" w:lineRule="auto"/>
        <w:rPr>
          <w:sz w:val="18"/>
          <w:szCs w:val="18"/>
          <w:lang w:val="de-CH"/>
        </w:rPr>
      </w:pPr>
    </w:p>
    <w:p w14:paraId="673307D9" w14:textId="059BBA12" w:rsidR="00B6414B" w:rsidRPr="00B6414B" w:rsidRDefault="00B6414B" w:rsidP="00B6414B">
      <w:pPr>
        <w:spacing w:line="264" w:lineRule="auto"/>
        <w:rPr>
          <w:sz w:val="18"/>
          <w:szCs w:val="18"/>
          <w:lang w:val="de-CH"/>
        </w:rPr>
      </w:pPr>
      <w:r w:rsidRPr="00B6414B">
        <w:rPr>
          <w:sz w:val="18"/>
          <w:szCs w:val="18"/>
          <w:lang w:val="de-CH"/>
        </w:rPr>
        <w:t>pic_02 ;B NSW 4712: „Die Diskussion um die Instandsetzung der Fenster bestimmte das Sanierungsprojekt von Anfang an“, sagt Bauherr und Bewohner Wolfgang For</w:t>
      </w:r>
      <w:r w:rsidRPr="00B6414B">
        <w:rPr>
          <w:sz w:val="18"/>
          <w:szCs w:val="18"/>
          <w:lang w:val="de-CH"/>
        </w:rPr>
        <w:t>s</w:t>
      </w:r>
      <w:r w:rsidRPr="00B6414B">
        <w:rPr>
          <w:sz w:val="18"/>
          <w:szCs w:val="18"/>
          <w:lang w:val="de-CH"/>
        </w:rPr>
        <w:t xml:space="preserve">ter. Ein Musterfenster aus dem Stahlprofilsystem </w:t>
      </w:r>
      <w:proofErr w:type="spellStart"/>
      <w:r w:rsidRPr="00B6414B">
        <w:rPr>
          <w:sz w:val="18"/>
          <w:szCs w:val="18"/>
          <w:lang w:val="de-CH"/>
        </w:rPr>
        <w:t>Janisol</w:t>
      </w:r>
      <w:proofErr w:type="spellEnd"/>
      <w:r w:rsidRPr="00B6414B">
        <w:rPr>
          <w:sz w:val="18"/>
          <w:szCs w:val="18"/>
          <w:lang w:val="de-CH"/>
        </w:rPr>
        <w:t xml:space="preserve"> Arte brachte Entsche</w:t>
      </w:r>
      <w:r w:rsidRPr="00B6414B">
        <w:rPr>
          <w:sz w:val="18"/>
          <w:szCs w:val="18"/>
          <w:lang w:val="de-CH"/>
        </w:rPr>
        <w:t>i</w:t>
      </w:r>
      <w:r w:rsidRPr="00B6414B">
        <w:rPr>
          <w:sz w:val="18"/>
          <w:szCs w:val="18"/>
          <w:lang w:val="de-CH"/>
        </w:rPr>
        <w:t>dungssicherheit – wenn auch di</w:t>
      </w:r>
      <w:r w:rsidR="004116BB">
        <w:rPr>
          <w:sz w:val="18"/>
          <w:szCs w:val="18"/>
          <w:lang w:val="de-CH"/>
        </w:rPr>
        <w:t>e Industrieverglasungen schließ</w:t>
      </w:r>
      <w:r w:rsidRPr="00B6414B">
        <w:rPr>
          <w:sz w:val="18"/>
          <w:szCs w:val="18"/>
          <w:lang w:val="de-CH"/>
        </w:rPr>
        <w:t>lich aus dem neu</w:t>
      </w:r>
      <w:r w:rsidRPr="00B6414B">
        <w:rPr>
          <w:sz w:val="18"/>
          <w:szCs w:val="18"/>
          <w:lang w:val="de-CH"/>
        </w:rPr>
        <w:t>e</w:t>
      </w:r>
      <w:r w:rsidRPr="00B6414B">
        <w:rPr>
          <w:sz w:val="18"/>
          <w:szCs w:val="18"/>
          <w:lang w:val="de-CH"/>
        </w:rPr>
        <w:t xml:space="preserve">ren Sprossensystem </w:t>
      </w:r>
      <w:proofErr w:type="spellStart"/>
      <w:r w:rsidRPr="00B6414B">
        <w:rPr>
          <w:sz w:val="18"/>
          <w:szCs w:val="18"/>
          <w:lang w:val="de-CH"/>
        </w:rPr>
        <w:t>Janisol</w:t>
      </w:r>
      <w:proofErr w:type="spellEnd"/>
      <w:r w:rsidRPr="00B6414B">
        <w:rPr>
          <w:sz w:val="18"/>
          <w:szCs w:val="18"/>
          <w:lang w:val="de-CH"/>
        </w:rPr>
        <w:t xml:space="preserve"> Arte 66 gefertigt wurden. „Das Einzige, das bei den neuen Fenstern etwas stärker aufträgt, ist die Anschlagdichtung der Öffnungsflügel“, erlä</w:t>
      </w:r>
      <w:r w:rsidRPr="00B6414B">
        <w:rPr>
          <w:sz w:val="18"/>
          <w:szCs w:val="18"/>
          <w:lang w:val="de-CH"/>
        </w:rPr>
        <w:t>u</w:t>
      </w:r>
      <w:r w:rsidRPr="00B6414B">
        <w:rPr>
          <w:sz w:val="18"/>
          <w:szCs w:val="18"/>
          <w:lang w:val="de-CH"/>
        </w:rPr>
        <w:t>tert Wolfgang Forster, „ansonsten sind die neuen Fenster tatsächlich so schlank wie die Industrieverglasungen von damals.“</w:t>
      </w:r>
    </w:p>
    <w:p w14:paraId="2BC0FEE1" w14:textId="77777777" w:rsidR="00B6414B" w:rsidRPr="00B6414B" w:rsidRDefault="00B6414B" w:rsidP="00B6414B">
      <w:pPr>
        <w:spacing w:line="264" w:lineRule="auto"/>
        <w:rPr>
          <w:sz w:val="18"/>
          <w:szCs w:val="18"/>
          <w:lang w:val="de-CH"/>
        </w:rPr>
      </w:pPr>
    </w:p>
    <w:p w14:paraId="25FEB88F" w14:textId="2EB52740" w:rsidR="00B6414B" w:rsidRPr="00B6414B" w:rsidRDefault="00B6414B" w:rsidP="00B6414B">
      <w:pPr>
        <w:spacing w:line="264" w:lineRule="auto"/>
        <w:rPr>
          <w:sz w:val="18"/>
          <w:szCs w:val="18"/>
          <w:lang w:val="de-CH"/>
        </w:rPr>
      </w:pPr>
      <w:r w:rsidRPr="00B6414B">
        <w:rPr>
          <w:sz w:val="18"/>
          <w:szCs w:val="18"/>
          <w:lang w:val="de-CH"/>
        </w:rPr>
        <w:t>pic_03: Im Jahr 1900 wurde die Al</w:t>
      </w:r>
      <w:r>
        <w:rPr>
          <w:sz w:val="18"/>
          <w:szCs w:val="18"/>
          <w:lang w:val="de-CH"/>
        </w:rPr>
        <w:t>te Spinnerei um dieses Betriebs</w:t>
      </w:r>
      <w:r w:rsidRPr="00B6414B">
        <w:rPr>
          <w:sz w:val="18"/>
          <w:szCs w:val="18"/>
          <w:lang w:val="de-CH"/>
        </w:rPr>
        <w:t>gebäude erweitert, das schon 1908 wieder zu klein war. Treppenhaus und ein zweites Gebäude wurden angebaut.</w:t>
      </w:r>
    </w:p>
    <w:p w14:paraId="37FB0FFB" w14:textId="77777777" w:rsidR="00B6414B" w:rsidRPr="00B6414B" w:rsidRDefault="00B6414B" w:rsidP="00B6414B">
      <w:pPr>
        <w:spacing w:line="264" w:lineRule="auto"/>
        <w:rPr>
          <w:sz w:val="18"/>
          <w:szCs w:val="18"/>
          <w:lang w:val="de-CH"/>
        </w:rPr>
      </w:pPr>
    </w:p>
    <w:p w14:paraId="35A0D558" w14:textId="77777777" w:rsidR="00B6414B" w:rsidRPr="00B6414B" w:rsidRDefault="00B6414B" w:rsidP="00B6414B">
      <w:pPr>
        <w:spacing w:line="264" w:lineRule="auto"/>
        <w:rPr>
          <w:sz w:val="18"/>
          <w:szCs w:val="18"/>
          <w:lang w:val="de-CH"/>
        </w:rPr>
      </w:pPr>
      <w:r w:rsidRPr="00B6414B">
        <w:rPr>
          <w:sz w:val="18"/>
          <w:szCs w:val="18"/>
          <w:lang w:val="de-CH"/>
        </w:rPr>
        <w:t>pic_04: Linker Hand des Treppenhauses die vergleichsweise kleinen Verglasungen des Baus von 1900, rechter Hand die des Baus von 1908. Oben links die Neuba</w:t>
      </w:r>
      <w:r w:rsidRPr="00B6414B">
        <w:rPr>
          <w:sz w:val="18"/>
          <w:szCs w:val="18"/>
          <w:lang w:val="de-CH"/>
        </w:rPr>
        <w:t>u</w:t>
      </w:r>
      <w:r w:rsidRPr="00B6414B">
        <w:rPr>
          <w:sz w:val="18"/>
          <w:szCs w:val="18"/>
          <w:lang w:val="de-CH"/>
        </w:rPr>
        <w:t>wohnungen.</w:t>
      </w:r>
    </w:p>
    <w:p w14:paraId="76255D8B" w14:textId="77777777" w:rsidR="00B6414B" w:rsidRPr="00B6414B" w:rsidRDefault="00B6414B" w:rsidP="00B6414B">
      <w:pPr>
        <w:spacing w:line="264" w:lineRule="auto"/>
        <w:rPr>
          <w:sz w:val="18"/>
          <w:szCs w:val="18"/>
          <w:lang w:val="de-CH"/>
        </w:rPr>
      </w:pPr>
    </w:p>
    <w:p w14:paraId="12828FC4" w14:textId="77777777" w:rsidR="00B6414B" w:rsidRPr="00B6414B" w:rsidRDefault="00B6414B" w:rsidP="00B6414B">
      <w:pPr>
        <w:spacing w:line="264" w:lineRule="auto"/>
        <w:rPr>
          <w:sz w:val="18"/>
          <w:szCs w:val="18"/>
          <w:lang w:val="de-CH"/>
        </w:rPr>
      </w:pPr>
      <w:proofErr w:type="spellStart"/>
      <w:r w:rsidRPr="00B6414B">
        <w:rPr>
          <w:sz w:val="18"/>
          <w:szCs w:val="18"/>
          <w:lang w:val="de-CH"/>
        </w:rPr>
        <w:lastRenderedPageBreak/>
        <w:t>pic</w:t>
      </w:r>
      <w:proofErr w:type="spellEnd"/>
      <w:r w:rsidRPr="00B6414B">
        <w:rPr>
          <w:sz w:val="18"/>
          <w:szCs w:val="18"/>
          <w:lang w:val="de-CH"/>
        </w:rPr>
        <w:t xml:space="preserve"> 05: Die Option der Erhaltung wurde für jedes Fenster geprüft, konnte jedoch aus energetischen Gründen nur im Treppenhaus und wenigen anderen Bereichen real</w:t>
      </w:r>
      <w:r w:rsidRPr="00B6414B">
        <w:rPr>
          <w:sz w:val="18"/>
          <w:szCs w:val="18"/>
          <w:lang w:val="de-CH"/>
        </w:rPr>
        <w:t>i</w:t>
      </w:r>
      <w:r w:rsidRPr="00B6414B">
        <w:rPr>
          <w:sz w:val="18"/>
          <w:szCs w:val="18"/>
          <w:lang w:val="de-CH"/>
        </w:rPr>
        <w:t xml:space="preserve">siert werden. </w:t>
      </w:r>
    </w:p>
    <w:p w14:paraId="35D205D4" w14:textId="77777777" w:rsidR="00B6414B" w:rsidRPr="00B6414B" w:rsidRDefault="00B6414B" w:rsidP="00B6414B">
      <w:pPr>
        <w:spacing w:line="264" w:lineRule="auto"/>
        <w:rPr>
          <w:sz w:val="18"/>
          <w:szCs w:val="18"/>
          <w:lang w:val="de-CH"/>
        </w:rPr>
      </w:pPr>
    </w:p>
    <w:p w14:paraId="553675A0" w14:textId="5EDEFD6F" w:rsidR="00B6414B" w:rsidRPr="00B6414B" w:rsidRDefault="00B6414B" w:rsidP="00B6414B">
      <w:pPr>
        <w:spacing w:line="264" w:lineRule="auto"/>
        <w:rPr>
          <w:sz w:val="18"/>
          <w:szCs w:val="18"/>
          <w:lang w:val="de-CH"/>
        </w:rPr>
      </w:pPr>
      <w:r w:rsidRPr="00B6414B">
        <w:rPr>
          <w:sz w:val="18"/>
          <w:szCs w:val="18"/>
          <w:lang w:val="de-CH"/>
        </w:rPr>
        <w:t>pic_06: Für alle anderen Bereiche wurde ein Verbundfenster mit Glasteilung zw</w:t>
      </w:r>
      <w:r w:rsidRPr="00B6414B">
        <w:rPr>
          <w:sz w:val="18"/>
          <w:szCs w:val="18"/>
          <w:lang w:val="de-CH"/>
        </w:rPr>
        <w:t>i</w:t>
      </w:r>
      <w:r w:rsidR="004116BB">
        <w:rPr>
          <w:sz w:val="18"/>
          <w:szCs w:val="18"/>
          <w:lang w:val="de-CH"/>
        </w:rPr>
        <w:t>schen der äuß</w:t>
      </w:r>
      <w:bookmarkStart w:id="0" w:name="_GoBack"/>
      <w:bookmarkEnd w:id="0"/>
      <w:r w:rsidRPr="00B6414B">
        <w:rPr>
          <w:sz w:val="18"/>
          <w:szCs w:val="18"/>
          <w:lang w:val="de-CH"/>
        </w:rPr>
        <w:t>eren und der mittleren Isolierglasscheibe der dreifach verglasten Ko</w:t>
      </w:r>
      <w:r w:rsidRPr="00B6414B">
        <w:rPr>
          <w:sz w:val="18"/>
          <w:szCs w:val="18"/>
          <w:lang w:val="de-CH"/>
        </w:rPr>
        <w:t>n</w:t>
      </w:r>
      <w:r w:rsidRPr="00B6414B">
        <w:rPr>
          <w:sz w:val="18"/>
          <w:szCs w:val="18"/>
          <w:lang w:val="de-CH"/>
        </w:rPr>
        <w:t>struktion entwickelt.</w:t>
      </w:r>
    </w:p>
    <w:p w14:paraId="254B4C46" w14:textId="77777777" w:rsidR="00B6414B" w:rsidRPr="00B6414B" w:rsidRDefault="00B6414B" w:rsidP="00B6414B">
      <w:pPr>
        <w:spacing w:line="264" w:lineRule="auto"/>
        <w:rPr>
          <w:sz w:val="18"/>
          <w:szCs w:val="18"/>
          <w:lang w:val="de-CH"/>
        </w:rPr>
      </w:pPr>
    </w:p>
    <w:p w14:paraId="54B9E867" w14:textId="77777777" w:rsidR="00B6414B" w:rsidRPr="00B6414B" w:rsidRDefault="00B6414B" w:rsidP="00B6414B">
      <w:pPr>
        <w:spacing w:line="264" w:lineRule="auto"/>
        <w:rPr>
          <w:sz w:val="18"/>
          <w:szCs w:val="18"/>
          <w:lang w:val="de-CH"/>
        </w:rPr>
      </w:pPr>
      <w:r w:rsidRPr="00B6414B">
        <w:rPr>
          <w:sz w:val="18"/>
          <w:szCs w:val="18"/>
          <w:lang w:val="de-CH"/>
        </w:rPr>
        <w:t xml:space="preserve">pic_07: Mit </w:t>
      </w:r>
      <w:proofErr w:type="spellStart"/>
      <w:r w:rsidRPr="00B6414B">
        <w:rPr>
          <w:sz w:val="18"/>
          <w:szCs w:val="18"/>
          <w:lang w:val="de-CH"/>
        </w:rPr>
        <w:t>Jansiol</w:t>
      </w:r>
      <w:proofErr w:type="spellEnd"/>
      <w:r w:rsidRPr="00B6414B">
        <w:rPr>
          <w:sz w:val="18"/>
          <w:szCs w:val="18"/>
          <w:lang w:val="de-CH"/>
        </w:rPr>
        <w:t xml:space="preserve"> Arte 66 lässt sich die Öffnungsart „</w:t>
      </w:r>
      <w:proofErr w:type="spellStart"/>
      <w:r w:rsidRPr="00B6414B">
        <w:rPr>
          <w:sz w:val="18"/>
          <w:szCs w:val="18"/>
          <w:lang w:val="de-CH"/>
        </w:rPr>
        <w:t>Drehkipp</w:t>
      </w:r>
      <w:proofErr w:type="spellEnd"/>
      <w:r w:rsidRPr="00B6414B">
        <w:rPr>
          <w:sz w:val="18"/>
          <w:szCs w:val="18"/>
          <w:lang w:val="de-CH"/>
        </w:rPr>
        <w:t xml:space="preserve">“ auch bei erhöhten Anforderungen der Denkmalpflege an besonders schmale Rahmen realisieren. </w:t>
      </w:r>
    </w:p>
    <w:p w14:paraId="7B15A27D" w14:textId="77777777" w:rsidR="00B6414B" w:rsidRPr="00B6414B" w:rsidRDefault="00B6414B" w:rsidP="00B6414B">
      <w:pPr>
        <w:spacing w:line="264" w:lineRule="auto"/>
        <w:rPr>
          <w:sz w:val="18"/>
          <w:szCs w:val="18"/>
          <w:lang w:val="de-CH"/>
        </w:rPr>
      </w:pPr>
    </w:p>
    <w:p w14:paraId="70DA4704" w14:textId="080784E8" w:rsidR="007412D8" w:rsidRPr="007412D8" w:rsidRDefault="00B6414B" w:rsidP="00B6414B">
      <w:pPr>
        <w:spacing w:line="264" w:lineRule="auto"/>
        <w:rPr>
          <w:sz w:val="18"/>
          <w:szCs w:val="18"/>
          <w:lang w:val="de-CH"/>
        </w:rPr>
      </w:pPr>
      <w:r w:rsidRPr="00B6414B">
        <w:rPr>
          <w:sz w:val="18"/>
          <w:szCs w:val="18"/>
          <w:lang w:val="de-CH"/>
        </w:rPr>
        <w:t xml:space="preserve">pic_08: Seine </w:t>
      </w:r>
      <w:proofErr w:type="spellStart"/>
      <w:r w:rsidRPr="00B6414B">
        <w:rPr>
          <w:sz w:val="18"/>
          <w:szCs w:val="18"/>
          <w:lang w:val="de-CH"/>
        </w:rPr>
        <w:t>Bautiefe</w:t>
      </w:r>
      <w:proofErr w:type="spellEnd"/>
      <w:r w:rsidRPr="00B6414B">
        <w:rPr>
          <w:sz w:val="18"/>
          <w:szCs w:val="18"/>
          <w:lang w:val="de-CH"/>
        </w:rPr>
        <w:t xml:space="preserve"> von 66 mm (daher der Name </w:t>
      </w:r>
      <w:proofErr w:type="spellStart"/>
      <w:r w:rsidRPr="00B6414B">
        <w:rPr>
          <w:sz w:val="18"/>
          <w:szCs w:val="18"/>
          <w:lang w:val="de-CH"/>
        </w:rPr>
        <w:t>Janisol</w:t>
      </w:r>
      <w:proofErr w:type="spellEnd"/>
      <w:r w:rsidRPr="00B6414B">
        <w:rPr>
          <w:sz w:val="18"/>
          <w:szCs w:val="18"/>
          <w:lang w:val="de-CH"/>
        </w:rPr>
        <w:t xml:space="preserve"> Arte 66) erlaubt den Einbau stärkerer </w:t>
      </w:r>
      <w:proofErr w:type="spellStart"/>
      <w:r w:rsidRPr="00B6414B">
        <w:rPr>
          <w:sz w:val="18"/>
          <w:szCs w:val="18"/>
          <w:lang w:val="de-CH"/>
        </w:rPr>
        <w:t>stärkerer</w:t>
      </w:r>
      <w:proofErr w:type="spellEnd"/>
      <w:r w:rsidRPr="00B6414B">
        <w:rPr>
          <w:sz w:val="18"/>
          <w:szCs w:val="18"/>
          <w:lang w:val="de-CH"/>
        </w:rPr>
        <w:t xml:space="preserve"> Gläser, und das bis zu einer Flügelhöhe von 2300 mm.</w:t>
      </w:r>
    </w:p>
    <w:p w14:paraId="00E35CA4" w14:textId="77777777" w:rsidR="007412D8" w:rsidRPr="007412D8" w:rsidRDefault="007412D8" w:rsidP="007412D8">
      <w:pPr>
        <w:spacing w:line="264" w:lineRule="auto"/>
        <w:rPr>
          <w:sz w:val="18"/>
          <w:szCs w:val="18"/>
          <w:lang w:val="de-CH"/>
        </w:rPr>
      </w:pPr>
    </w:p>
    <w:p w14:paraId="6037F037" w14:textId="15D28DA2" w:rsidR="000D4DF7" w:rsidRDefault="000D4DF7" w:rsidP="000D4DF7">
      <w:pPr>
        <w:spacing w:line="264" w:lineRule="auto"/>
        <w:rPr>
          <w:sz w:val="18"/>
          <w:szCs w:val="18"/>
          <w:lang w:val="de-CH"/>
        </w:rPr>
      </w:pPr>
    </w:p>
    <w:p w14:paraId="5C4411D3" w14:textId="779856C8" w:rsidR="00E926E4" w:rsidRPr="00734435" w:rsidRDefault="00E926E4" w:rsidP="005909D2">
      <w:pPr>
        <w:spacing w:line="264" w:lineRule="auto"/>
        <w:rPr>
          <w:sz w:val="20"/>
          <w:lang w:val="de-CH"/>
        </w:rPr>
      </w:pPr>
      <w:r w:rsidRPr="00734435">
        <w:rPr>
          <w:b/>
          <w:sz w:val="18"/>
        </w:rPr>
        <w:t xml:space="preserve">Ansprechpartner </w:t>
      </w:r>
      <w:r w:rsidRPr="00734435">
        <w:rPr>
          <w:b/>
          <w:sz w:val="18"/>
          <w:u w:val="single"/>
        </w:rPr>
        <w:t>für die Redaktion</w:t>
      </w:r>
      <w:r w:rsidRPr="00734435">
        <w:rPr>
          <w:b/>
          <w:sz w:val="18"/>
        </w:rPr>
        <w:t>:</w:t>
      </w:r>
    </w:p>
    <w:p w14:paraId="3A6CAABD" w14:textId="77777777" w:rsidR="00E926E4" w:rsidRPr="00734435" w:rsidRDefault="00E926E4" w:rsidP="005909D2">
      <w:pPr>
        <w:spacing w:line="264" w:lineRule="auto"/>
        <w:rPr>
          <w:sz w:val="18"/>
        </w:rPr>
      </w:pPr>
      <w:r w:rsidRPr="00734435">
        <w:rPr>
          <w:sz w:val="18"/>
        </w:rPr>
        <w:t>Jansen AG</w:t>
      </w:r>
    </w:p>
    <w:p w14:paraId="75DEDB64" w14:textId="04E821EA" w:rsidR="00E926E4" w:rsidRPr="00734435" w:rsidRDefault="00EA4074" w:rsidP="005909D2">
      <w:pPr>
        <w:spacing w:line="264" w:lineRule="auto"/>
        <w:rPr>
          <w:sz w:val="18"/>
        </w:rPr>
      </w:pPr>
      <w:r w:rsidRPr="00734435">
        <w:rPr>
          <w:sz w:val="18"/>
        </w:rPr>
        <w:t>Anita Lösch</w:t>
      </w:r>
    </w:p>
    <w:p w14:paraId="01937727" w14:textId="77777777" w:rsidR="00E926E4" w:rsidRPr="00734435" w:rsidRDefault="00E926E4" w:rsidP="005909D2">
      <w:pPr>
        <w:spacing w:line="264" w:lineRule="auto"/>
        <w:rPr>
          <w:sz w:val="18"/>
        </w:rPr>
      </w:pPr>
      <w:r w:rsidRPr="00734435">
        <w:rPr>
          <w:sz w:val="18"/>
        </w:rPr>
        <w:t>Industriestrasse 34</w:t>
      </w:r>
    </w:p>
    <w:p w14:paraId="185AE045" w14:textId="77777777" w:rsidR="00E926E4" w:rsidRPr="00734435" w:rsidRDefault="00E926E4" w:rsidP="005909D2">
      <w:pPr>
        <w:spacing w:line="264" w:lineRule="auto"/>
        <w:rPr>
          <w:sz w:val="18"/>
        </w:rPr>
      </w:pPr>
      <w:r w:rsidRPr="00734435">
        <w:rPr>
          <w:sz w:val="18"/>
        </w:rPr>
        <w:t>CH-9463 Oberriet SG</w:t>
      </w:r>
    </w:p>
    <w:p w14:paraId="715A737E" w14:textId="79BE5E3D" w:rsidR="00E926E4" w:rsidRPr="00734435" w:rsidRDefault="00E926E4" w:rsidP="005909D2">
      <w:pPr>
        <w:spacing w:line="264" w:lineRule="auto"/>
        <w:rPr>
          <w:sz w:val="18"/>
          <w:lang w:val="fr-FR"/>
        </w:rPr>
      </w:pPr>
      <w:r w:rsidRPr="00734435">
        <w:rPr>
          <w:sz w:val="18"/>
          <w:lang w:val="fr-FR"/>
        </w:rPr>
        <w:t xml:space="preserve">Tel.: +41 (0)71 763 </w:t>
      </w:r>
      <w:r w:rsidR="006906DA" w:rsidRPr="00734435">
        <w:rPr>
          <w:sz w:val="18"/>
          <w:lang w:val="fr-FR"/>
        </w:rPr>
        <w:t>99 31</w:t>
      </w:r>
      <w:r w:rsidRPr="00734435">
        <w:rPr>
          <w:sz w:val="18"/>
          <w:lang w:val="fr-FR"/>
        </w:rPr>
        <w:t xml:space="preserve"> </w:t>
      </w:r>
    </w:p>
    <w:p w14:paraId="360DA8B7" w14:textId="77777777" w:rsidR="00E926E4" w:rsidRPr="00734435" w:rsidRDefault="00E926E4" w:rsidP="005909D2">
      <w:pPr>
        <w:tabs>
          <w:tab w:val="left" w:pos="2384"/>
        </w:tabs>
        <w:spacing w:line="264" w:lineRule="auto"/>
        <w:rPr>
          <w:sz w:val="18"/>
          <w:lang w:val="fr-FR"/>
        </w:rPr>
      </w:pPr>
      <w:r w:rsidRPr="00734435">
        <w:rPr>
          <w:sz w:val="18"/>
          <w:lang w:val="fr-FR"/>
        </w:rPr>
        <w:t xml:space="preserve">Fax: +41 (0)71 </w:t>
      </w:r>
      <w:r w:rsidRPr="00734435">
        <w:rPr>
          <w:rFonts w:cs="Arial"/>
          <w:spacing w:val="-1"/>
          <w:sz w:val="18"/>
          <w:szCs w:val="18"/>
          <w:lang w:val="fr-FR"/>
        </w:rPr>
        <w:t>763 91 13</w:t>
      </w:r>
    </w:p>
    <w:p w14:paraId="450E40FB" w14:textId="6D869454" w:rsidR="00E926E4" w:rsidRPr="00734435" w:rsidRDefault="00E926E4" w:rsidP="005909D2">
      <w:pPr>
        <w:spacing w:line="264" w:lineRule="auto"/>
        <w:rPr>
          <w:sz w:val="18"/>
          <w:lang w:val="fr-FR"/>
        </w:rPr>
      </w:pPr>
      <w:r w:rsidRPr="00734435">
        <w:rPr>
          <w:sz w:val="18"/>
          <w:lang w:val="fr-FR"/>
        </w:rPr>
        <w:t xml:space="preserve">Mail: </w:t>
      </w:r>
      <w:r w:rsidR="00EA4074" w:rsidRPr="00734435">
        <w:rPr>
          <w:sz w:val="18"/>
          <w:lang w:val="fr-FR"/>
        </w:rPr>
        <w:t>anita.loesch</w:t>
      </w:r>
      <w:r w:rsidRPr="00734435">
        <w:rPr>
          <w:sz w:val="18"/>
          <w:lang w:val="fr-FR"/>
        </w:rPr>
        <w:t>@jansen.com</w:t>
      </w:r>
    </w:p>
    <w:p w14:paraId="4EDFC87B" w14:textId="77777777" w:rsidR="00E926E4" w:rsidRPr="00734435" w:rsidRDefault="00E926E4" w:rsidP="005909D2">
      <w:pPr>
        <w:spacing w:line="264" w:lineRule="auto"/>
        <w:rPr>
          <w:sz w:val="18"/>
          <w:lang w:val="fr-FR"/>
        </w:rPr>
      </w:pPr>
    </w:p>
    <w:p w14:paraId="772B0F1B" w14:textId="77777777" w:rsidR="00E926E4" w:rsidRPr="00734435" w:rsidRDefault="00E926E4" w:rsidP="005909D2">
      <w:pPr>
        <w:spacing w:line="264" w:lineRule="auto"/>
        <w:rPr>
          <w:sz w:val="18"/>
        </w:rPr>
      </w:pPr>
      <w:r w:rsidRPr="00734435">
        <w:rPr>
          <w:sz w:val="18"/>
        </w:rPr>
        <w:t xml:space="preserve">Deutschland: </w:t>
      </w:r>
    </w:p>
    <w:p w14:paraId="49EF7E1D" w14:textId="77777777" w:rsidR="00E926E4" w:rsidRPr="00734435" w:rsidRDefault="00E926E4" w:rsidP="005909D2">
      <w:pPr>
        <w:spacing w:line="264" w:lineRule="auto"/>
        <w:rPr>
          <w:sz w:val="18"/>
        </w:rPr>
      </w:pPr>
      <w:r w:rsidRPr="00734435">
        <w:rPr>
          <w:sz w:val="18"/>
        </w:rPr>
        <w:t>BAUtext Mediendienst München</w:t>
      </w:r>
    </w:p>
    <w:p w14:paraId="03C5E964" w14:textId="434514EE" w:rsidR="00E926E4" w:rsidRPr="00734435" w:rsidRDefault="007412D8" w:rsidP="005909D2">
      <w:pPr>
        <w:spacing w:line="264" w:lineRule="auto"/>
        <w:rPr>
          <w:sz w:val="18"/>
        </w:rPr>
      </w:pPr>
      <w:r>
        <w:rPr>
          <w:sz w:val="18"/>
        </w:rPr>
        <w:t xml:space="preserve">Anne </w:t>
      </w:r>
      <w:r w:rsidR="00E926E4" w:rsidRPr="00734435">
        <w:rPr>
          <w:sz w:val="18"/>
        </w:rPr>
        <w:t>Marie Ring</w:t>
      </w:r>
    </w:p>
    <w:p w14:paraId="5A976669" w14:textId="6E1CEEF3" w:rsidR="00E926E4" w:rsidRPr="00734435" w:rsidRDefault="007412D8" w:rsidP="005909D2">
      <w:pPr>
        <w:spacing w:line="264" w:lineRule="auto"/>
        <w:rPr>
          <w:sz w:val="18"/>
        </w:rPr>
      </w:pPr>
      <w:r>
        <w:rPr>
          <w:sz w:val="18"/>
        </w:rPr>
        <w:t>Pernerkreppe 20</w:t>
      </w:r>
    </w:p>
    <w:p w14:paraId="7D40B61D" w14:textId="33166D9F" w:rsidR="00E926E4" w:rsidRPr="00734435" w:rsidRDefault="007412D8" w:rsidP="005909D2">
      <w:pPr>
        <w:spacing w:line="264" w:lineRule="auto"/>
        <w:rPr>
          <w:sz w:val="18"/>
        </w:rPr>
      </w:pPr>
      <w:r>
        <w:rPr>
          <w:sz w:val="18"/>
        </w:rPr>
        <w:t>DE-81925</w:t>
      </w:r>
      <w:r w:rsidR="00E926E4" w:rsidRPr="00734435">
        <w:rPr>
          <w:sz w:val="18"/>
        </w:rPr>
        <w:t xml:space="preserve"> München</w:t>
      </w:r>
    </w:p>
    <w:p w14:paraId="36976CEC" w14:textId="77777777" w:rsidR="00E926E4" w:rsidRPr="00734435" w:rsidRDefault="00E926E4" w:rsidP="005909D2">
      <w:pPr>
        <w:spacing w:line="264" w:lineRule="auto"/>
        <w:rPr>
          <w:sz w:val="18"/>
        </w:rPr>
      </w:pPr>
      <w:r w:rsidRPr="00734435">
        <w:rPr>
          <w:sz w:val="18"/>
        </w:rPr>
        <w:t>Tel.: +49 (0)89 21 11 12 06</w:t>
      </w:r>
    </w:p>
    <w:p w14:paraId="6A3A7345" w14:textId="77777777" w:rsidR="00E926E4" w:rsidRPr="00734435" w:rsidRDefault="00E926E4" w:rsidP="005909D2">
      <w:pPr>
        <w:spacing w:line="264" w:lineRule="auto"/>
        <w:rPr>
          <w:sz w:val="18"/>
          <w:lang w:val="fr-FR"/>
        </w:rPr>
      </w:pPr>
      <w:r w:rsidRPr="00734435">
        <w:rPr>
          <w:sz w:val="18"/>
          <w:lang w:val="fr-FR"/>
        </w:rPr>
        <w:t>Fax: +49 (0)89 21 11 12 14</w:t>
      </w:r>
    </w:p>
    <w:p w14:paraId="6B1B3C84" w14:textId="06339EFC" w:rsidR="00FD6775" w:rsidRPr="00734435" w:rsidRDefault="00E926E4" w:rsidP="005909D2">
      <w:pPr>
        <w:spacing w:line="264" w:lineRule="auto"/>
        <w:rPr>
          <w:sz w:val="18"/>
          <w:lang w:val="fr-FR"/>
        </w:rPr>
      </w:pPr>
      <w:r w:rsidRPr="00734435">
        <w:rPr>
          <w:sz w:val="18"/>
          <w:lang w:val="fr-FR"/>
        </w:rPr>
        <w:t xml:space="preserve">Mail: </w:t>
      </w:r>
      <w:hyperlink r:id="rId8" w:history="1">
        <w:r w:rsidR="006F1D8B" w:rsidRPr="00734435">
          <w:rPr>
            <w:rStyle w:val="Link"/>
            <w:color w:val="auto"/>
            <w:sz w:val="18"/>
            <w:u w:val="none"/>
            <w:lang w:val="fr-FR"/>
          </w:rPr>
          <w:t>a.ring@bautext.de</w:t>
        </w:r>
      </w:hyperlink>
    </w:p>
    <w:sectPr w:rsidR="00FD6775" w:rsidRPr="00734435" w:rsidSect="006D33AD">
      <w:headerReference w:type="even" r:id="rId9"/>
      <w:headerReference w:type="first" r:id="rId10"/>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1BABB" w14:textId="77777777" w:rsidR="007412D8" w:rsidRDefault="007412D8">
      <w:r>
        <w:separator/>
      </w:r>
    </w:p>
  </w:endnote>
  <w:endnote w:type="continuationSeparator" w:id="0">
    <w:p w14:paraId="2ED84211" w14:textId="77777777" w:rsidR="007412D8" w:rsidRDefault="0074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755D6" w14:textId="77777777" w:rsidR="007412D8" w:rsidRDefault="007412D8">
      <w:r>
        <w:separator/>
      </w:r>
    </w:p>
  </w:footnote>
  <w:footnote w:type="continuationSeparator" w:id="0">
    <w:p w14:paraId="1E1FAF96" w14:textId="77777777" w:rsidR="007412D8" w:rsidRDefault="007412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674D" w14:textId="77777777" w:rsidR="007412D8" w:rsidRDefault="007412D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7412D8" w:rsidRDefault="007412D8">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9B67" w14:textId="77777777" w:rsidR="007412D8" w:rsidRDefault="007412D8" w:rsidP="0014413C">
    <w:pPr>
      <w:pStyle w:val="Kopfzeile"/>
      <w:ind w:right="-2270"/>
      <w:jc w:val="right"/>
    </w:pPr>
  </w:p>
  <w:p w14:paraId="39468F44" w14:textId="77777777" w:rsidR="007412D8" w:rsidRDefault="007412D8" w:rsidP="0014413C">
    <w:pPr>
      <w:pStyle w:val="Kopfzeile"/>
      <w:ind w:right="-2270"/>
      <w:jc w:val="right"/>
    </w:pPr>
  </w:p>
  <w:p w14:paraId="62F2FD2A" w14:textId="77777777" w:rsidR="007412D8" w:rsidRDefault="007412D8" w:rsidP="0014413C">
    <w:pPr>
      <w:pStyle w:val="Kopfzeile"/>
      <w:ind w:right="-2270"/>
      <w:jc w:val="right"/>
    </w:pPr>
  </w:p>
  <w:p w14:paraId="1EE72FD1" w14:textId="269D1FF5" w:rsidR="007412D8" w:rsidRDefault="007412D8" w:rsidP="0014413C">
    <w:pPr>
      <w:pStyle w:val="Kopfzeile"/>
      <w:ind w:right="-2270"/>
      <w:jc w:val="right"/>
    </w:pPr>
    <w:r>
      <w:rPr>
        <w:noProof/>
      </w:rPr>
      <w:drawing>
        <wp:inline distT="0" distB="0" distL="0" distR="0" wp14:anchorId="74DFC17C" wp14:editId="0F0F3D04">
          <wp:extent cx="1801368" cy="249936"/>
          <wp:effectExtent l="0" t="0" r="2540" b="444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_cyan.jpg"/>
                  <pic:cNvPicPr/>
                </pic:nvPicPr>
                <pic:blipFill>
                  <a:blip r:embed="rId1">
                    <a:extLst>
                      <a:ext uri="{28A0092B-C50C-407E-A947-70E740481C1C}">
                        <a14:useLocalDpi xmlns:a14="http://schemas.microsoft.com/office/drawing/2010/main" val="0"/>
                      </a:ext>
                    </a:extLst>
                  </a:blip>
                  <a:stretch>
                    <a:fillRect/>
                  </a:stretch>
                </pic:blipFill>
                <pic:spPr>
                  <a:xfrm>
                    <a:off x="0" y="0"/>
                    <a:ext cx="1801368" cy="24993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93"/>
    <w:rsid w:val="00000B23"/>
    <w:rsid w:val="000028DB"/>
    <w:rsid w:val="00007394"/>
    <w:rsid w:val="000164EB"/>
    <w:rsid w:val="000177B1"/>
    <w:rsid w:val="00022F46"/>
    <w:rsid w:val="000230C5"/>
    <w:rsid w:val="00030954"/>
    <w:rsid w:val="00034017"/>
    <w:rsid w:val="00034BD9"/>
    <w:rsid w:val="00047E99"/>
    <w:rsid w:val="00051E96"/>
    <w:rsid w:val="00053D62"/>
    <w:rsid w:val="00057221"/>
    <w:rsid w:val="00062312"/>
    <w:rsid w:val="0006271C"/>
    <w:rsid w:val="00062B52"/>
    <w:rsid w:val="000814DE"/>
    <w:rsid w:val="00081CCB"/>
    <w:rsid w:val="0008458F"/>
    <w:rsid w:val="00095038"/>
    <w:rsid w:val="0009529E"/>
    <w:rsid w:val="000A5E6A"/>
    <w:rsid w:val="000A745C"/>
    <w:rsid w:val="000B2A91"/>
    <w:rsid w:val="000B5D37"/>
    <w:rsid w:val="000C44B6"/>
    <w:rsid w:val="000D0A46"/>
    <w:rsid w:val="000D10D1"/>
    <w:rsid w:val="000D34F6"/>
    <w:rsid w:val="000D4DF7"/>
    <w:rsid w:val="000D5760"/>
    <w:rsid w:val="000D7F29"/>
    <w:rsid w:val="000E04F1"/>
    <w:rsid w:val="000E15C0"/>
    <w:rsid w:val="000F27F9"/>
    <w:rsid w:val="000F338B"/>
    <w:rsid w:val="000F44D1"/>
    <w:rsid w:val="000F7935"/>
    <w:rsid w:val="00102F8F"/>
    <w:rsid w:val="001045A9"/>
    <w:rsid w:val="00105C1B"/>
    <w:rsid w:val="001107DB"/>
    <w:rsid w:val="001112B0"/>
    <w:rsid w:val="00116E0F"/>
    <w:rsid w:val="00117E06"/>
    <w:rsid w:val="00122538"/>
    <w:rsid w:val="0012565B"/>
    <w:rsid w:val="001272DF"/>
    <w:rsid w:val="00131A92"/>
    <w:rsid w:val="00137245"/>
    <w:rsid w:val="0014413C"/>
    <w:rsid w:val="00146EC9"/>
    <w:rsid w:val="00162557"/>
    <w:rsid w:val="00165146"/>
    <w:rsid w:val="00166995"/>
    <w:rsid w:val="00170242"/>
    <w:rsid w:val="00173534"/>
    <w:rsid w:val="00180023"/>
    <w:rsid w:val="00181EB9"/>
    <w:rsid w:val="00195D2E"/>
    <w:rsid w:val="00197CC6"/>
    <w:rsid w:val="001B26D0"/>
    <w:rsid w:val="001C00AB"/>
    <w:rsid w:val="001C0498"/>
    <w:rsid w:val="001C089C"/>
    <w:rsid w:val="001C3D39"/>
    <w:rsid w:val="001C4EFE"/>
    <w:rsid w:val="001D66A7"/>
    <w:rsid w:val="001F0C8E"/>
    <w:rsid w:val="001F3BA2"/>
    <w:rsid w:val="001F65DA"/>
    <w:rsid w:val="00200066"/>
    <w:rsid w:val="0020119F"/>
    <w:rsid w:val="00204AD4"/>
    <w:rsid w:val="002052FB"/>
    <w:rsid w:val="00216984"/>
    <w:rsid w:val="00217562"/>
    <w:rsid w:val="00217AAD"/>
    <w:rsid w:val="002242C4"/>
    <w:rsid w:val="00235C1B"/>
    <w:rsid w:val="002415A0"/>
    <w:rsid w:val="002453BD"/>
    <w:rsid w:val="0024555B"/>
    <w:rsid w:val="00245F85"/>
    <w:rsid w:val="0025037B"/>
    <w:rsid w:val="00255771"/>
    <w:rsid w:val="002557F4"/>
    <w:rsid w:val="00257688"/>
    <w:rsid w:val="00260974"/>
    <w:rsid w:val="00261223"/>
    <w:rsid w:val="002636C5"/>
    <w:rsid w:val="002702EC"/>
    <w:rsid w:val="00273500"/>
    <w:rsid w:val="00277358"/>
    <w:rsid w:val="0028227C"/>
    <w:rsid w:val="00286BDE"/>
    <w:rsid w:val="002A3589"/>
    <w:rsid w:val="002B123D"/>
    <w:rsid w:val="002B716C"/>
    <w:rsid w:val="002D0E4B"/>
    <w:rsid w:val="002E5E36"/>
    <w:rsid w:val="002E7F04"/>
    <w:rsid w:val="002F4127"/>
    <w:rsid w:val="002F58D1"/>
    <w:rsid w:val="0031071A"/>
    <w:rsid w:val="0032684B"/>
    <w:rsid w:val="00334E04"/>
    <w:rsid w:val="00335740"/>
    <w:rsid w:val="00335E72"/>
    <w:rsid w:val="00366089"/>
    <w:rsid w:val="00370638"/>
    <w:rsid w:val="00371BDB"/>
    <w:rsid w:val="00371FB1"/>
    <w:rsid w:val="00372E6E"/>
    <w:rsid w:val="003765EF"/>
    <w:rsid w:val="00382E58"/>
    <w:rsid w:val="0038426B"/>
    <w:rsid w:val="00395510"/>
    <w:rsid w:val="003A6440"/>
    <w:rsid w:val="003B60B4"/>
    <w:rsid w:val="003C0C54"/>
    <w:rsid w:val="003C1008"/>
    <w:rsid w:val="003C21AF"/>
    <w:rsid w:val="003C24C2"/>
    <w:rsid w:val="003C4F2E"/>
    <w:rsid w:val="003C7B0F"/>
    <w:rsid w:val="003E08F3"/>
    <w:rsid w:val="003E0BF6"/>
    <w:rsid w:val="003E2C92"/>
    <w:rsid w:val="003E3E12"/>
    <w:rsid w:val="004116BB"/>
    <w:rsid w:val="00413782"/>
    <w:rsid w:val="00413CB8"/>
    <w:rsid w:val="0041766D"/>
    <w:rsid w:val="004227EE"/>
    <w:rsid w:val="00423EBE"/>
    <w:rsid w:val="00431A23"/>
    <w:rsid w:val="00433C95"/>
    <w:rsid w:val="00442733"/>
    <w:rsid w:val="00450035"/>
    <w:rsid w:val="004518D1"/>
    <w:rsid w:val="00453D79"/>
    <w:rsid w:val="00463457"/>
    <w:rsid w:val="00465B37"/>
    <w:rsid w:val="004662CC"/>
    <w:rsid w:val="00466C35"/>
    <w:rsid w:val="004710B5"/>
    <w:rsid w:val="00477A18"/>
    <w:rsid w:val="00477E8A"/>
    <w:rsid w:val="00483302"/>
    <w:rsid w:val="004876C1"/>
    <w:rsid w:val="00493060"/>
    <w:rsid w:val="004A455A"/>
    <w:rsid w:val="004A616C"/>
    <w:rsid w:val="004A71D8"/>
    <w:rsid w:val="004A7C10"/>
    <w:rsid w:val="004B0DC4"/>
    <w:rsid w:val="004B334F"/>
    <w:rsid w:val="004C26E8"/>
    <w:rsid w:val="004C5725"/>
    <w:rsid w:val="004C6894"/>
    <w:rsid w:val="004D0C00"/>
    <w:rsid w:val="004D2FC5"/>
    <w:rsid w:val="004D72D9"/>
    <w:rsid w:val="004E192F"/>
    <w:rsid w:val="004F243E"/>
    <w:rsid w:val="004F2B8E"/>
    <w:rsid w:val="005075A6"/>
    <w:rsid w:val="005137B2"/>
    <w:rsid w:val="0051431F"/>
    <w:rsid w:val="00521107"/>
    <w:rsid w:val="00523372"/>
    <w:rsid w:val="00523B8C"/>
    <w:rsid w:val="00523C16"/>
    <w:rsid w:val="00525AC6"/>
    <w:rsid w:val="00531787"/>
    <w:rsid w:val="00531CA0"/>
    <w:rsid w:val="0053723E"/>
    <w:rsid w:val="005450E9"/>
    <w:rsid w:val="00546771"/>
    <w:rsid w:val="00546E93"/>
    <w:rsid w:val="00546ECA"/>
    <w:rsid w:val="00547496"/>
    <w:rsid w:val="00551CFF"/>
    <w:rsid w:val="00552A4C"/>
    <w:rsid w:val="00561BAB"/>
    <w:rsid w:val="00562388"/>
    <w:rsid w:val="00563029"/>
    <w:rsid w:val="005670C1"/>
    <w:rsid w:val="00580B91"/>
    <w:rsid w:val="0058131C"/>
    <w:rsid w:val="005909D2"/>
    <w:rsid w:val="005A0D4D"/>
    <w:rsid w:val="005A2ECE"/>
    <w:rsid w:val="005A3BD5"/>
    <w:rsid w:val="005B746F"/>
    <w:rsid w:val="005B7604"/>
    <w:rsid w:val="005C22AB"/>
    <w:rsid w:val="005C5CA7"/>
    <w:rsid w:val="005C73CE"/>
    <w:rsid w:val="005D7B9A"/>
    <w:rsid w:val="005E14A6"/>
    <w:rsid w:val="005E4D8B"/>
    <w:rsid w:val="005F121E"/>
    <w:rsid w:val="005F6120"/>
    <w:rsid w:val="0060156B"/>
    <w:rsid w:val="00601BDB"/>
    <w:rsid w:val="00610B2D"/>
    <w:rsid w:val="006112DC"/>
    <w:rsid w:val="00612EE1"/>
    <w:rsid w:val="0061312D"/>
    <w:rsid w:val="00624B2A"/>
    <w:rsid w:val="00624FBF"/>
    <w:rsid w:val="00661608"/>
    <w:rsid w:val="00661907"/>
    <w:rsid w:val="006707B2"/>
    <w:rsid w:val="00680027"/>
    <w:rsid w:val="00680088"/>
    <w:rsid w:val="00682D62"/>
    <w:rsid w:val="006830B9"/>
    <w:rsid w:val="006906DA"/>
    <w:rsid w:val="00691F24"/>
    <w:rsid w:val="006939AD"/>
    <w:rsid w:val="00693A7A"/>
    <w:rsid w:val="00694368"/>
    <w:rsid w:val="006A007B"/>
    <w:rsid w:val="006A0E01"/>
    <w:rsid w:val="006A0EB6"/>
    <w:rsid w:val="006A2319"/>
    <w:rsid w:val="006A49AB"/>
    <w:rsid w:val="006A6D76"/>
    <w:rsid w:val="006A7A48"/>
    <w:rsid w:val="006B063C"/>
    <w:rsid w:val="006B4138"/>
    <w:rsid w:val="006B5424"/>
    <w:rsid w:val="006B5EB5"/>
    <w:rsid w:val="006B706E"/>
    <w:rsid w:val="006B70FE"/>
    <w:rsid w:val="006C1955"/>
    <w:rsid w:val="006C386A"/>
    <w:rsid w:val="006C6A02"/>
    <w:rsid w:val="006D17BF"/>
    <w:rsid w:val="006D33AD"/>
    <w:rsid w:val="006D43D1"/>
    <w:rsid w:val="006F1D8B"/>
    <w:rsid w:val="006F2C6B"/>
    <w:rsid w:val="00700A18"/>
    <w:rsid w:val="00704A07"/>
    <w:rsid w:val="0071161C"/>
    <w:rsid w:val="007218D1"/>
    <w:rsid w:val="00723704"/>
    <w:rsid w:val="007321BC"/>
    <w:rsid w:val="0073329B"/>
    <w:rsid w:val="00733CE2"/>
    <w:rsid w:val="00734435"/>
    <w:rsid w:val="00737891"/>
    <w:rsid w:val="00737F56"/>
    <w:rsid w:val="007412D8"/>
    <w:rsid w:val="00744B96"/>
    <w:rsid w:val="00746D44"/>
    <w:rsid w:val="0074730B"/>
    <w:rsid w:val="00755DEC"/>
    <w:rsid w:val="0076529D"/>
    <w:rsid w:val="007653E0"/>
    <w:rsid w:val="007672BC"/>
    <w:rsid w:val="007767F3"/>
    <w:rsid w:val="00780542"/>
    <w:rsid w:val="00780622"/>
    <w:rsid w:val="00781963"/>
    <w:rsid w:val="007843B4"/>
    <w:rsid w:val="00787D9B"/>
    <w:rsid w:val="0079347D"/>
    <w:rsid w:val="007943E1"/>
    <w:rsid w:val="007A2218"/>
    <w:rsid w:val="007A3F52"/>
    <w:rsid w:val="007A6702"/>
    <w:rsid w:val="007B42A6"/>
    <w:rsid w:val="007B5CF0"/>
    <w:rsid w:val="007B69BA"/>
    <w:rsid w:val="007B799A"/>
    <w:rsid w:val="007C2302"/>
    <w:rsid w:val="007C2F81"/>
    <w:rsid w:val="007C5F98"/>
    <w:rsid w:val="007D1135"/>
    <w:rsid w:val="007D436D"/>
    <w:rsid w:val="007D5106"/>
    <w:rsid w:val="007D6FB6"/>
    <w:rsid w:val="007D7A82"/>
    <w:rsid w:val="007E1B76"/>
    <w:rsid w:val="007E699D"/>
    <w:rsid w:val="007E7703"/>
    <w:rsid w:val="007F61A4"/>
    <w:rsid w:val="007F779F"/>
    <w:rsid w:val="00823160"/>
    <w:rsid w:val="00826B74"/>
    <w:rsid w:val="00837822"/>
    <w:rsid w:val="00865D8D"/>
    <w:rsid w:val="008707BB"/>
    <w:rsid w:val="008742CD"/>
    <w:rsid w:val="00874EC8"/>
    <w:rsid w:val="00875017"/>
    <w:rsid w:val="00875C7C"/>
    <w:rsid w:val="00877AE2"/>
    <w:rsid w:val="00895027"/>
    <w:rsid w:val="008A07E0"/>
    <w:rsid w:val="008B0216"/>
    <w:rsid w:val="008B2F60"/>
    <w:rsid w:val="008C7094"/>
    <w:rsid w:val="008D0088"/>
    <w:rsid w:val="008D6258"/>
    <w:rsid w:val="008D7F87"/>
    <w:rsid w:val="008E10C4"/>
    <w:rsid w:val="008F18F4"/>
    <w:rsid w:val="008F365C"/>
    <w:rsid w:val="009032C9"/>
    <w:rsid w:val="0090462B"/>
    <w:rsid w:val="00912B73"/>
    <w:rsid w:val="00915807"/>
    <w:rsid w:val="00916294"/>
    <w:rsid w:val="00934160"/>
    <w:rsid w:val="00935A2E"/>
    <w:rsid w:val="00937A41"/>
    <w:rsid w:val="00937DC9"/>
    <w:rsid w:val="00945BF9"/>
    <w:rsid w:val="00960184"/>
    <w:rsid w:val="009603CA"/>
    <w:rsid w:val="00961724"/>
    <w:rsid w:val="00963549"/>
    <w:rsid w:val="0097080D"/>
    <w:rsid w:val="009711CB"/>
    <w:rsid w:val="009735F4"/>
    <w:rsid w:val="00975573"/>
    <w:rsid w:val="00976324"/>
    <w:rsid w:val="00990922"/>
    <w:rsid w:val="00994079"/>
    <w:rsid w:val="009A1C4B"/>
    <w:rsid w:val="009A4B78"/>
    <w:rsid w:val="009B14AC"/>
    <w:rsid w:val="009B3950"/>
    <w:rsid w:val="009B5E43"/>
    <w:rsid w:val="009D06B9"/>
    <w:rsid w:val="009D1913"/>
    <w:rsid w:val="009D41F5"/>
    <w:rsid w:val="009D61F5"/>
    <w:rsid w:val="009E3AF1"/>
    <w:rsid w:val="009F1B1E"/>
    <w:rsid w:val="009F63B5"/>
    <w:rsid w:val="009F699F"/>
    <w:rsid w:val="00A049E0"/>
    <w:rsid w:val="00A04D42"/>
    <w:rsid w:val="00A13763"/>
    <w:rsid w:val="00A17103"/>
    <w:rsid w:val="00A22896"/>
    <w:rsid w:val="00A246E0"/>
    <w:rsid w:val="00A33709"/>
    <w:rsid w:val="00A33AB9"/>
    <w:rsid w:val="00A40733"/>
    <w:rsid w:val="00A43032"/>
    <w:rsid w:val="00A44709"/>
    <w:rsid w:val="00A62A4D"/>
    <w:rsid w:val="00A63B19"/>
    <w:rsid w:val="00A65FE5"/>
    <w:rsid w:val="00A8337D"/>
    <w:rsid w:val="00A85E46"/>
    <w:rsid w:val="00AA5A84"/>
    <w:rsid w:val="00AA5CA6"/>
    <w:rsid w:val="00AB18F4"/>
    <w:rsid w:val="00AC77A0"/>
    <w:rsid w:val="00AD05DA"/>
    <w:rsid w:val="00AD11DB"/>
    <w:rsid w:val="00AE67B5"/>
    <w:rsid w:val="00AE6CF8"/>
    <w:rsid w:val="00AF044E"/>
    <w:rsid w:val="00AF176C"/>
    <w:rsid w:val="00AF2CA8"/>
    <w:rsid w:val="00AF518F"/>
    <w:rsid w:val="00B06E33"/>
    <w:rsid w:val="00B074A3"/>
    <w:rsid w:val="00B146A7"/>
    <w:rsid w:val="00B1475B"/>
    <w:rsid w:val="00B33851"/>
    <w:rsid w:val="00B37EBA"/>
    <w:rsid w:val="00B43785"/>
    <w:rsid w:val="00B4592B"/>
    <w:rsid w:val="00B6252A"/>
    <w:rsid w:val="00B6414B"/>
    <w:rsid w:val="00B64A2B"/>
    <w:rsid w:val="00B73891"/>
    <w:rsid w:val="00B761E3"/>
    <w:rsid w:val="00B779BB"/>
    <w:rsid w:val="00B87FA7"/>
    <w:rsid w:val="00BA3EE6"/>
    <w:rsid w:val="00BA61A6"/>
    <w:rsid w:val="00BA67C3"/>
    <w:rsid w:val="00BA6815"/>
    <w:rsid w:val="00BA6F88"/>
    <w:rsid w:val="00BC20EF"/>
    <w:rsid w:val="00BC4694"/>
    <w:rsid w:val="00BC7895"/>
    <w:rsid w:val="00BE126E"/>
    <w:rsid w:val="00BE204D"/>
    <w:rsid w:val="00BE40ED"/>
    <w:rsid w:val="00BF60A3"/>
    <w:rsid w:val="00C00A3C"/>
    <w:rsid w:val="00C01E74"/>
    <w:rsid w:val="00C04A40"/>
    <w:rsid w:val="00C05BA0"/>
    <w:rsid w:val="00C079A1"/>
    <w:rsid w:val="00C12184"/>
    <w:rsid w:val="00C16123"/>
    <w:rsid w:val="00C311C8"/>
    <w:rsid w:val="00C4253D"/>
    <w:rsid w:val="00C47E28"/>
    <w:rsid w:val="00C52300"/>
    <w:rsid w:val="00C523D8"/>
    <w:rsid w:val="00C6222C"/>
    <w:rsid w:val="00C67B59"/>
    <w:rsid w:val="00C75A76"/>
    <w:rsid w:val="00C762D3"/>
    <w:rsid w:val="00C814A7"/>
    <w:rsid w:val="00C8533D"/>
    <w:rsid w:val="00C878DB"/>
    <w:rsid w:val="00C90506"/>
    <w:rsid w:val="00C919FC"/>
    <w:rsid w:val="00C95253"/>
    <w:rsid w:val="00CA101A"/>
    <w:rsid w:val="00CA16CC"/>
    <w:rsid w:val="00CA51DF"/>
    <w:rsid w:val="00CA76A1"/>
    <w:rsid w:val="00CC1EAD"/>
    <w:rsid w:val="00CC64FB"/>
    <w:rsid w:val="00CC6EEB"/>
    <w:rsid w:val="00CC7211"/>
    <w:rsid w:val="00CD50AF"/>
    <w:rsid w:val="00CD7F2C"/>
    <w:rsid w:val="00CE0235"/>
    <w:rsid w:val="00CE2544"/>
    <w:rsid w:val="00CE3833"/>
    <w:rsid w:val="00CF0B1C"/>
    <w:rsid w:val="00CF20D4"/>
    <w:rsid w:val="00D02810"/>
    <w:rsid w:val="00D02F1D"/>
    <w:rsid w:val="00D039E9"/>
    <w:rsid w:val="00D04C88"/>
    <w:rsid w:val="00D22381"/>
    <w:rsid w:val="00D35951"/>
    <w:rsid w:val="00D41099"/>
    <w:rsid w:val="00D41A66"/>
    <w:rsid w:val="00D46A87"/>
    <w:rsid w:val="00D46ED4"/>
    <w:rsid w:val="00D55BFE"/>
    <w:rsid w:val="00D6475A"/>
    <w:rsid w:val="00D70832"/>
    <w:rsid w:val="00D7230C"/>
    <w:rsid w:val="00D734C7"/>
    <w:rsid w:val="00D73B31"/>
    <w:rsid w:val="00D75B1B"/>
    <w:rsid w:val="00D77E8B"/>
    <w:rsid w:val="00D872B2"/>
    <w:rsid w:val="00D91408"/>
    <w:rsid w:val="00D96E49"/>
    <w:rsid w:val="00D9750B"/>
    <w:rsid w:val="00DB01F9"/>
    <w:rsid w:val="00DB71B1"/>
    <w:rsid w:val="00DC2C30"/>
    <w:rsid w:val="00DD2AE6"/>
    <w:rsid w:val="00DE33E2"/>
    <w:rsid w:val="00DE3549"/>
    <w:rsid w:val="00DF2EF7"/>
    <w:rsid w:val="00DF5EF4"/>
    <w:rsid w:val="00DF729F"/>
    <w:rsid w:val="00E01A78"/>
    <w:rsid w:val="00E0279A"/>
    <w:rsid w:val="00E0549B"/>
    <w:rsid w:val="00E17D10"/>
    <w:rsid w:val="00E237F2"/>
    <w:rsid w:val="00E23DCD"/>
    <w:rsid w:val="00E3025C"/>
    <w:rsid w:val="00E31F57"/>
    <w:rsid w:val="00E32809"/>
    <w:rsid w:val="00E33409"/>
    <w:rsid w:val="00E3574F"/>
    <w:rsid w:val="00E376C7"/>
    <w:rsid w:val="00E4229C"/>
    <w:rsid w:val="00E46228"/>
    <w:rsid w:val="00E57677"/>
    <w:rsid w:val="00E70E83"/>
    <w:rsid w:val="00E71B4E"/>
    <w:rsid w:val="00E73455"/>
    <w:rsid w:val="00E7430B"/>
    <w:rsid w:val="00E75A6E"/>
    <w:rsid w:val="00E83CE0"/>
    <w:rsid w:val="00E86F42"/>
    <w:rsid w:val="00E9138B"/>
    <w:rsid w:val="00E926E4"/>
    <w:rsid w:val="00E927E0"/>
    <w:rsid w:val="00E9707A"/>
    <w:rsid w:val="00E97726"/>
    <w:rsid w:val="00EA0C6B"/>
    <w:rsid w:val="00EA2589"/>
    <w:rsid w:val="00EA4074"/>
    <w:rsid w:val="00EA645A"/>
    <w:rsid w:val="00EA6A9E"/>
    <w:rsid w:val="00EB1651"/>
    <w:rsid w:val="00EB7BCE"/>
    <w:rsid w:val="00ED3AF8"/>
    <w:rsid w:val="00ED5827"/>
    <w:rsid w:val="00EE3B73"/>
    <w:rsid w:val="00EE3C7C"/>
    <w:rsid w:val="00F02B7C"/>
    <w:rsid w:val="00F06EFD"/>
    <w:rsid w:val="00F100F9"/>
    <w:rsid w:val="00F10D36"/>
    <w:rsid w:val="00F149CB"/>
    <w:rsid w:val="00F16B6A"/>
    <w:rsid w:val="00F27C54"/>
    <w:rsid w:val="00F31658"/>
    <w:rsid w:val="00F31F96"/>
    <w:rsid w:val="00F35C4F"/>
    <w:rsid w:val="00F360E9"/>
    <w:rsid w:val="00F47C23"/>
    <w:rsid w:val="00F47D15"/>
    <w:rsid w:val="00F54D3E"/>
    <w:rsid w:val="00F821A8"/>
    <w:rsid w:val="00F8279B"/>
    <w:rsid w:val="00F83382"/>
    <w:rsid w:val="00F925DB"/>
    <w:rsid w:val="00F93A89"/>
    <w:rsid w:val="00F94107"/>
    <w:rsid w:val="00FA696B"/>
    <w:rsid w:val="00FB09D9"/>
    <w:rsid w:val="00FB3BFB"/>
    <w:rsid w:val="00FC0A58"/>
    <w:rsid w:val="00FC365F"/>
    <w:rsid w:val="00FC4422"/>
    <w:rsid w:val="00FD6775"/>
    <w:rsid w:val="00FE6838"/>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4E7E3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paragraph" w:styleId="berschrift2">
    <w:name w:val="heading 2"/>
    <w:basedOn w:val="Standard"/>
    <w:next w:val="Standard"/>
    <w:link w:val="berschrift2Zeichen"/>
    <w:unhideWhenUsed/>
    <w:qFormat/>
    <w:locked/>
    <w:rsid w:val="009940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 w:type="character" w:customStyle="1" w:styleId="s1">
    <w:name w:val="s1"/>
    <w:basedOn w:val="Absatzstandardschriftart"/>
    <w:rsid w:val="00EA6A9E"/>
  </w:style>
  <w:style w:type="character" w:customStyle="1" w:styleId="berschrift2Zeichen">
    <w:name w:val="Überschrift 2 Zeichen"/>
    <w:basedOn w:val="Absatzstandardschriftart"/>
    <w:link w:val="berschrift2"/>
    <w:rsid w:val="00994079"/>
    <w:rPr>
      <w:rFonts w:asciiTheme="majorHAnsi" w:eastAsiaTheme="majorEastAsia" w:hAnsiTheme="majorHAnsi" w:cstheme="majorBidi"/>
      <w:b/>
      <w:bCs/>
      <w:color w:val="4F81BD" w:themeColor="accent1"/>
      <w:sz w:val="26"/>
      <w:szCs w:val="26"/>
      <w:lang w:val="de-DE" w:eastAsia="de-DE"/>
    </w:rPr>
  </w:style>
  <w:style w:type="character" w:customStyle="1" w:styleId="acopre">
    <w:name w:val="acopre"/>
    <w:basedOn w:val="Absatzstandardschriftart"/>
    <w:rsid w:val="008F18F4"/>
  </w:style>
  <w:style w:type="character" w:styleId="Herausstellen">
    <w:name w:val="Emphasis"/>
    <w:basedOn w:val="Absatzstandardschriftart"/>
    <w:uiPriority w:val="20"/>
    <w:qFormat/>
    <w:locked/>
    <w:rsid w:val="008F18F4"/>
    <w:rPr>
      <w:i/>
      <w:iCs/>
    </w:rPr>
  </w:style>
  <w:style w:type="character" w:styleId="Betont">
    <w:name w:val="Strong"/>
    <w:basedOn w:val="Absatzstandardschriftart"/>
    <w:uiPriority w:val="22"/>
    <w:qFormat/>
    <w:locked/>
    <w:rsid w:val="00A337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eichen"/>
    <w:uiPriority w:val="99"/>
    <w:qFormat/>
    <w:pPr>
      <w:keepNext/>
      <w:outlineLvl w:val="0"/>
    </w:pPr>
    <w:rPr>
      <w:b/>
      <w:sz w:val="28"/>
    </w:rPr>
  </w:style>
  <w:style w:type="paragraph" w:styleId="berschrift2">
    <w:name w:val="heading 2"/>
    <w:basedOn w:val="Standard"/>
    <w:next w:val="Standard"/>
    <w:link w:val="berschrift2Zeichen"/>
    <w:unhideWhenUsed/>
    <w:qFormat/>
    <w:locked/>
    <w:rsid w:val="009940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Link">
    <w:name w:val="Hyperlink"/>
    <w:basedOn w:val="Absatzstandardschriftart"/>
    <w:uiPriority w:val="99"/>
    <w:rPr>
      <w:rFonts w:cs="Times New Roman"/>
      <w:color w:val="0000FF"/>
      <w:u w:val="single"/>
    </w:rPr>
  </w:style>
  <w:style w:type="character" w:styleId="Gesichte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Pr>
      <w:sz w:val="2"/>
      <w:lang w:val="de-DE" w:eastAsia="de-DE"/>
    </w:rPr>
  </w:style>
  <w:style w:type="paragraph" w:styleId="Funotentext">
    <w:name w:val="footnote text"/>
    <w:basedOn w:val="Standard"/>
    <w:link w:val="FunotentextZeichen"/>
    <w:uiPriority w:val="99"/>
    <w:unhideWhenUsed/>
    <w:rsid w:val="003E2C92"/>
    <w:rPr>
      <w:szCs w:val="24"/>
    </w:rPr>
  </w:style>
  <w:style w:type="character" w:customStyle="1" w:styleId="FunotentextZeichen">
    <w:name w:val="Fußnotentext Zeiche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eichen"/>
    <w:uiPriority w:val="99"/>
    <w:semiHidden/>
    <w:unhideWhenUsed/>
    <w:rsid w:val="00AC77A0"/>
    <w:rPr>
      <w:szCs w:val="24"/>
    </w:rPr>
  </w:style>
  <w:style w:type="character" w:customStyle="1" w:styleId="KommentartextZeichen">
    <w:name w:val="Kommentartext Zeiche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eichen"/>
    <w:uiPriority w:val="99"/>
    <w:semiHidden/>
    <w:unhideWhenUsed/>
    <w:rsid w:val="00AC77A0"/>
    <w:rPr>
      <w:b/>
      <w:bCs/>
      <w:sz w:val="20"/>
      <w:szCs w:val="20"/>
    </w:rPr>
  </w:style>
  <w:style w:type="character" w:customStyle="1" w:styleId="KommentarthemaZeichen">
    <w:name w:val="Kommentarthema Zeichen"/>
    <w:basedOn w:val="KommentartextZeiche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 w:type="character" w:customStyle="1" w:styleId="s1">
    <w:name w:val="s1"/>
    <w:basedOn w:val="Absatzstandardschriftart"/>
    <w:rsid w:val="00EA6A9E"/>
  </w:style>
  <w:style w:type="character" w:customStyle="1" w:styleId="berschrift2Zeichen">
    <w:name w:val="Überschrift 2 Zeichen"/>
    <w:basedOn w:val="Absatzstandardschriftart"/>
    <w:link w:val="berschrift2"/>
    <w:rsid w:val="00994079"/>
    <w:rPr>
      <w:rFonts w:asciiTheme="majorHAnsi" w:eastAsiaTheme="majorEastAsia" w:hAnsiTheme="majorHAnsi" w:cstheme="majorBidi"/>
      <w:b/>
      <w:bCs/>
      <w:color w:val="4F81BD" w:themeColor="accent1"/>
      <w:sz w:val="26"/>
      <w:szCs w:val="26"/>
      <w:lang w:val="de-DE" w:eastAsia="de-DE"/>
    </w:rPr>
  </w:style>
  <w:style w:type="character" w:customStyle="1" w:styleId="acopre">
    <w:name w:val="acopre"/>
    <w:basedOn w:val="Absatzstandardschriftart"/>
    <w:rsid w:val="008F18F4"/>
  </w:style>
  <w:style w:type="character" w:styleId="Herausstellen">
    <w:name w:val="Emphasis"/>
    <w:basedOn w:val="Absatzstandardschriftart"/>
    <w:uiPriority w:val="20"/>
    <w:qFormat/>
    <w:locked/>
    <w:rsid w:val="008F18F4"/>
    <w:rPr>
      <w:i/>
      <w:iCs/>
    </w:rPr>
  </w:style>
  <w:style w:type="character" w:styleId="Betont">
    <w:name w:val="Strong"/>
    <w:basedOn w:val="Absatzstandardschriftart"/>
    <w:uiPriority w:val="22"/>
    <w:qFormat/>
    <w:locked/>
    <w:rsid w:val="00A33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059066">
      <w:bodyDiv w:val="1"/>
      <w:marLeft w:val="0"/>
      <w:marRight w:val="0"/>
      <w:marTop w:val="0"/>
      <w:marBottom w:val="0"/>
      <w:divBdr>
        <w:top w:val="none" w:sz="0" w:space="0" w:color="auto"/>
        <w:left w:val="none" w:sz="0" w:space="0" w:color="auto"/>
        <w:bottom w:val="none" w:sz="0" w:space="0" w:color="auto"/>
        <w:right w:val="none" w:sz="0" w:space="0" w:color="auto"/>
      </w:divBdr>
      <w:divsChild>
        <w:div w:id="307591543">
          <w:marLeft w:val="0"/>
          <w:marRight w:val="0"/>
          <w:marTop w:val="0"/>
          <w:marBottom w:val="0"/>
          <w:divBdr>
            <w:top w:val="none" w:sz="0" w:space="0" w:color="auto"/>
            <w:left w:val="none" w:sz="0" w:space="0" w:color="auto"/>
            <w:bottom w:val="none" w:sz="0" w:space="0" w:color="auto"/>
            <w:right w:val="none" w:sz="0" w:space="0" w:color="auto"/>
          </w:divBdr>
        </w:div>
        <w:div w:id="1687367902">
          <w:marLeft w:val="0"/>
          <w:marRight w:val="0"/>
          <w:marTop w:val="0"/>
          <w:marBottom w:val="0"/>
          <w:divBdr>
            <w:top w:val="none" w:sz="0" w:space="0" w:color="auto"/>
            <w:left w:val="none" w:sz="0" w:space="0" w:color="auto"/>
            <w:bottom w:val="none" w:sz="0" w:space="0" w:color="auto"/>
            <w:right w:val="none" w:sz="0" w:space="0" w:color="auto"/>
          </w:divBdr>
        </w:div>
      </w:divsChild>
    </w:div>
    <w:div w:id="1409041443">
      <w:bodyDiv w:val="1"/>
      <w:marLeft w:val="0"/>
      <w:marRight w:val="0"/>
      <w:marTop w:val="0"/>
      <w:marBottom w:val="0"/>
      <w:divBdr>
        <w:top w:val="none" w:sz="0" w:space="0" w:color="auto"/>
        <w:left w:val="none" w:sz="0" w:space="0" w:color="auto"/>
        <w:bottom w:val="none" w:sz="0" w:space="0" w:color="auto"/>
        <w:right w:val="none" w:sz="0" w:space="0" w:color="auto"/>
      </w:divBdr>
      <w:divsChild>
        <w:div w:id="9337578">
          <w:marLeft w:val="0"/>
          <w:marRight w:val="0"/>
          <w:marTop w:val="0"/>
          <w:marBottom w:val="0"/>
          <w:divBdr>
            <w:top w:val="none" w:sz="0" w:space="0" w:color="auto"/>
            <w:left w:val="none" w:sz="0" w:space="0" w:color="auto"/>
            <w:bottom w:val="none" w:sz="0" w:space="0" w:color="auto"/>
            <w:right w:val="none" w:sz="0" w:space="0" w:color="auto"/>
          </w:divBdr>
        </w:div>
        <w:div w:id="487983413">
          <w:marLeft w:val="0"/>
          <w:marRight w:val="0"/>
          <w:marTop w:val="0"/>
          <w:marBottom w:val="0"/>
          <w:divBdr>
            <w:top w:val="none" w:sz="0" w:space="0" w:color="auto"/>
            <w:left w:val="none" w:sz="0" w:space="0" w:color="auto"/>
            <w:bottom w:val="none" w:sz="0" w:space="0" w:color="auto"/>
            <w:right w:val="none" w:sz="0" w:space="0" w:color="auto"/>
          </w:divBdr>
        </w:div>
      </w:divsChild>
    </w:div>
    <w:div w:id="1548102294">
      <w:bodyDiv w:val="1"/>
      <w:marLeft w:val="0"/>
      <w:marRight w:val="0"/>
      <w:marTop w:val="0"/>
      <w:marBottom w:val="0"/>
      <w:divBdr>
        <w:top w:val="none" w:sz="0" w:space="0" w:color="auto"/>
        <w:left w:val="none" w:sz="0" w:space="0" w:color="auto"/>
        <w:bottom w:val="none" w:sz="0" w:space="0" w:color="auto"/>
        <w:right w:val="none" w:sz="0" w:space="0" w:color="auto"/>
      </w:divBdr>
      <w:divsChild>
        <w:div w:id="900018583">
          <w:marLeft w:val="0"/>
          <w:marRight w:val="0"/>
          <w:marTop w:val="0"/>
          <w:marBottom w:val="0"/>
          <w:divBdr>
            <w:top w:val="none" w:sz="0" w:space="0" w:color="auto"/>
            <w:left w:val="none" w:sz="0" w:space="0" w:color="auto"/>
            <w:bottom w:val="none" w:sz="0" w:space="0" w:color="auto"/>
            <w:right w:val="none" w:sz="0" w:space="0" w:color="auto"/>
          </w:divBdr>
        </w:div>
        <w:div w:id="358707507">
          <w:marLeft w:val="0"/>
          <w:marRight w:val="0"/>
          <w:marTop w:val="0"/>
          <w:marBottom w:val="0"/>
          <w:divBdr>
            <w:top w:val="none" w:sz="0" w:space="0" w:color="auto"/>
            <w:left w:val="none" w:sz="0" w:space="0" w:color="auto"/>
            <w:bottom w:val="none" w:sz="0" w:space="0" w:color="auto"/>
            <w:right w:val="none" w:sz="0" w:space="0" w:color="auto"/>
          </w:divBdr>
        </w:div>
      </w:divsChild>
    </w:div>
    <w:div w:id="1669792028">
      <w:bodyDiv w:val="1"/>
      <w:marLeft w:val="0"/>
      <w:marRight w:val="0"/>
      <w:marTop w:val="0"/>
      <w:marBottom w:val="0"/>
      <w:divBdr>
        <w:top w:val="none" w:sz="0" w:space="0" w:color="auto"/>
        <w:left w:val="none" w:sz="0" w:space="0" w:color="auto"/>
        <w:bottom w:val="none" w:sz="0" w:space="0" w:color="auto"/>
        <w:right w:val="none" w:sz="0" w:space="0" w:color="auto"/>
      </w:divBdr>
    </w:div>
    <w:div w:id="1932546917">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ring@bautext.de" TargetMode="Externa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3" ma:contentTypeDescription="Ein neues Dokument erstellen." ma:contentTypeScope="" ma:versionID="b74412bd0bafa18af3e60add26a7fe4b">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db3b9c367ddba8c50b907f5f183a97f6"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FCC83-C9CE-467C-8B94-37AAB5FE9FA8}"/>
</file>

<file path=customXml/itemProps2.xml><?xml version="1.0" encoding="utf-8"?>
<ds:datastoreItem xmlns:ds="http://schemas.openxmlformats.org/officeDocument/2006/customXml" ds:itemID="{61D550A7-545C-4E6D-9CA3-8D33E850BE29}"/>
</file>

<file path=customXml/itemProps3.xml><?xml version="1.0" encoding="utf-8"?>
<ds:datastoreItem xmlns:ds="http://schemas.openxmlformats.org/officeDocument/2006/customXml" ds:itemID="{48227F4D-0A6F-4329-9D6B-4B2B95489FB0}"/>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9576</Characters>
  <Application>Microsoft Macintosh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Anne-Marie Ring</cp:lastModifiedBy>
  <cp:revision>8</cp:revision>
  <cp:lastPrinted>2020-12-07T10:39:00Z</cp:lastPrinted>
  <dcterms:created xsi:type="dcterms:W3CDTF">2021-01-13T10:34:00Z</dcterms:created>
  <dcterms:modified xsi:type="dcterms:W3CDTF">2021-12-06T10:56:00Z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ies>
</file>