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6874" w:type="dxa"/>
        <w:tblLayout w:type="fixed"/>
        <w:tblCellMar>
          <w:left w:w="70" w:type="dxa"/>
          <w:right w:w="70" w:type="dxa"/>
        </w:tblCellMar>
        <w:tblLook w:val="0000" w:firstRow="0" w:lastRow="0" w:firstColumn="0" w:lastColumn="0" w:noHBand="0" w:noVBand="0"/>
      </w:tblPr>
      <w:tblGrid>
        <w:gridCol w:w="5032"/>
        <w:gridCol w:w="1842"/>
      </w:tblGrid>
      <w:tr w:rsidR="00165146" w:rsidRPr="00565BD5" w14:paraId="102697AF" w14:textId="77777777" w:rsidTr="005B1D68">
        <w:tc>
          <w:tcPr>
            <w:tcW w:w="5032" w:type="dxa"/>
          </w:tcPr>
          <w:p w14:paraId="319A748F" w14:textId="1E363348" w:rsidR="00165146" w:rsidRPr="00565BD5" w:rsidRDefault="00FC4422" w:rsidP="005B1D68">
            <w:pPr>
              <w:pStyle w:val="berschrift1"/>
              <w:spacing w:line="312" w:lineRule="auto"/>
              <w:ind w:right="-1350"/>
            </w:pPr>
            <w:r>
              <w:t>INFORMATION POUR LES MÉDIAS</w:t>
            </w:r>
          </w:p>
        </w:tc>
        <w:tc>
          <w:tcPr>
            <w:tcW w:w="1842" w:type="dxa"/>
          </w:tcPr>
          <w:p w14:paraId="0D76584F" w14:textId="4ADBE883" w:rsidR="00165146" w:rsidRPr="00565BD5" w:rsidRDefault="003B13BE" w:rsidP="00546771">
            <w:pPr>
              <w:spacing w:line="312" w:lineRule="auto"/>
              <w:jc w:val="right"/>
              <w:rPr>
                <w:szCs w:val="22"/>
              </w:rPr>
            </w:pPr>
            <w:r>
              <w:rPr>
                <w:sz w:val="22"/>
              </w:rPr>
              <w:t>Novembre 2020</w:t>
            </w:r>
            <w:r w:rsidR="00165146" w:rsidRPr="00565BD5">
              <w:rPr>
                <w:sz w:val="22"/>
              </w:rPr>
              <w:fldChar w:fldCharType="begin"/>
            </w:r>
            <w:r w:rsidR="00165146" w:rsidRPr="00565BD5">
              <w:rPr>
                <w:sz w:val="22"/>
              </w:rPr>
              <w:instrText xml:space="preserve"> </w:instrText>
            </w:r>
            <w:r w:rsidR="00165146" w:rsidRPr="00565BD5">
              <w:rPr>
                <w:vanish/>
                <w:sz w:val="22"/>
              </w:rPr>
              <w:instrText>Nr. / Monat/Jahr</w:instrText>
            </w:r>
            <w:r w:rsidR="00165146" w:rsidRPr="00565BD5">
              <w:rPr>
                <w:sz w:val="22"/>
              </w:rPr>
              <w:instrText xml:space="preserve"> </w:instrText>
            </w:r>
            <w:r w:rsidR="00165146" w:rsidRPr="00565BD5">
              <w:rPr>
                <w:sz w:val="22"/>
              </w:rPr>
              <w:fldChar w:fldCharType="end"/>
            </w:r>
          </w:p>
        </w:tc>
      </w:tr>
      <w:tr w:rsidR="00FC4422" w:rsidRPr="00565BD5" w14:paraId="5004DEDF" w14:textId="77777777" w:rsidTr="005B1D68">
        <w:tc>
          <w:tcPr>
            <w:tcW w:w="5032" w:type="dxa"/>
          </w:tcPr>
          <w:p w14:paraId="0760C9BF" w14:textId="1C56EC28" w:rsidR="00FC4422" w:rsidRPr="00565BD5" w:rsidRDefault="00FC4422" w:rsidP="00546771">
            <w:pPr>
              <w:pStyle w:val="berschrift1"/>
              <w:spacing w:line="312" w:lineRule="auto"/>
              <w:rPr>
                <w:lang w:val="de-CH"/>
              </w:rPr>
            </w:pPr>
          </w:p>
        </w:tc>
        <w:tc>
          <w:tcPr>
            <w:tcW w:w="1842" w:type="dxa"/>
          </w:tcPr>
          <w:p w14:paraId="27284C53" w14:textId="77777777" w:rsidR="00FC4422" w:rsidRPr="00565BD5" w:rsidRDefault="00FC4422" w:rsidP="00546771">
            <w:pPr>
              <w:spacing w:line="312" w:lineRule="auto"/>
              <w:rPr>
                <w:sz w:val="22"/>
                <w:szCs w:val="22"/>
                <w:lang w:val="de-CH"/>
              </w:rPr>
            </w:pPr>
          </w:p>
        </w:tc>
      </w:tr>
    </w:tbl>
    <w:p w14:paraId="0DB1A456" w14:textId="70A13F53" w:rsidR="0061312D" w:rsidRPr="00565BD5" w:rsidRDefault="005400BC" w:rsidP="00546771">
      <w:pPr>
        <w:pStyle w:val="berschrift1"/>
        <w:spacing w:line="312" w:lineRule="auto"/>
        <w:rPr>
          <w:sz w:val="22"/>
          <w:szCs w:val="22"/>
        </w:rPr>
      </w:pPr>
      <w:r>
        <w:rPr>
          <w:sz w:val="22"/>
        </w:rPr>
        <w:t>Gare maritime, Bruxelles :</w:t>
      </w:r>
    </w:p>
    <w:p w14:paraId="404825A0" w14:textId="65D78570" w:rsidR="006370F1" w:rsidRPr="00565BD5" w:rsidRDefault="00A53AD1" w:rsidP="006370F1">
      <w:pPr>
        <w:spacing w:line="312" w:lineRule="auto"/>
        <w:rPr>
          <w:b/>
          <w:bCs/>
          <w:sz w:val="28"/>
        </w:rPr>
      </w:pPr>
      <w:r>
        <w:rPr>
          <w:b/>
          <w:sz w:val="28"/>
        </w:rPr>
        <w:t>Un espace de vie urbaine dans l’air du temps</w:t>
      </w:r>
    </w:p>
    <w:p w14:paraId="4AC7C0CC" w14:textId="2AAF6454" w:rsidR="009C354E" w:rsidRPr="00565BD5" w:rsidRDefault="00D3625F" w:rsidP="000E10CC">
      <w:pPr>
        <w:spacing w:line="312" w:lineRule="auto"/>
        <w:rPr>
          <w:rFonts w:cs="Arial"/>
          <w:b/>
          <w:sz w:val="20"/>
        </w:rPr>
      </w:pPr>
      <w:r>
        <w:rPr>
          <w:b/>
          <w:sz w:val="20"/>
        </w:rPr>
        <w:t>La transformation des entrepôts de la gare de marchandises de Bruxelles, la gare maritime, vient d’être récompensée par le prix d’architecture hollandais ARC20 </w:t>
      </w:r>
      <w:proofErr w:type="spellStart"/>
      <w:r>
        <w:rPr>
          <w:b/>
          <w:sz w:val="20"/>
        </w:rPr>
        <w:t>Architectuur</w:t>
      </w:r>
      <w:proofErr w:type="spellEnd"/>
      <w:r>
        <w:rPr>
          <w:b/>
          <w:sz w:val="20"/>
        </w:rPr>
        <w:t xml:space="preserve"> </w:t>
      </w:r>
      <w:proofErr w:type="spellStart"/>
      <w:r>
        <w:rPr>
          <w:b/>
          <w:sz w:val="20"/>
        </w:rPr>
        <w:t>Award</w:t>
      </w:r>
      <w:proofErr w:type="spellEnd"/>
      <w:r>
        <w:rPr>
          <w:b/>
          <w:sz w:val="20"/>
        </w:rPr>
        <w:t xml:space="preserve">. Les architectes de </w:t>
      </w:r>
      <w:proofErr w:type="spellStart"/>
      <w:r>
        <w:rPr>
          <w:b/>
          <w:sz w:val="20"/>
        </w:rPr>
        <w:t>Neutelings</w:t>
      </w:r>
      <w:proofErr w:type="spellEnd"/>
      <w:r>
        <w:rPr>
          <w:b/>
          <w:sz w:val="20"/>
        </w:rPr>
        <w:t xml:space="preserve"> </w:t>
      </w:r>
      <w:proofErr w:type="spellStart"/>
      <w:r>
        <w:rPr>
          <w:b/>
          <w:sz w:val="20"/>
        </w:rPr>
        <w:t>Riedijk</w:t>
      </w:r>
      <w:proofErr w:type="spellEnd"/>
      <w:r>
        <w:rPr>
          <w:b/>
          <w:sz w:val="20"/>
        </w:rPr>
        <w:t xml:space="preserve"> </w:t>
      </w:r>
      <w:proofErr w:type="spellStart"/>
      <w:r>
        <w:rPr>
          <w:b/>
          <w:sz w:val="20"/>
        </w:rPr>
        <w:t>Architects</w:t>
      </w:r>
      <w:proofErr w:type="spellEnd"/>
      <w:r>
        <w:rPr>
          <w:b/>
          <w:sz w:val="20"/>
        </w:rPr>
        <w:t xml:space="preserve"> ont intégré au total douze pavillons dans le vaste volume des halles, qui abritent des bureaux, des boutiques et des restaurants et qui, avec beaucoup d’espace public, contribuent à la revitalisation du quartier. L’ensemble a donné naissance à un centre urbain moderne, entièrement abrité, tout en conservant l’atmosphère caractéristique des halles historiques. Les nouvelles façades vitrées des pavillons ont été fabriquées avec le système VISS à rupture de pont thermique, conformément aux exigences actuelles.</w:t>
      </w:r>
    </w:p>
    <w:p w14:paraId="29C0631C" w14:textId="77777777" w:rsidR="00D409AB" w:rsidRPr="00565BD5" w:rsidRDefault="00D409AB" w:rsidP="000E10CC">
      <w:pPr>
        <w:spacing w:line="312" w:lineRule="auto"/>
        <w:rPr>
          <w:rFonts w:cs="Arial"/>
          <w:sz w:val="20"/>
        </w:rPr>
      </w:pPr>
    </w:p>
    <w:p w14:paraId="713BA01F" w14:textId="77777777" w:rsidR="00F22E1C" w:rsidRPr="00F22E1C" w:rsidRDefault="00F22E1C" w:rsidP="00F22E1C">
      <w:pPr>
        <w:widowControl w:val="0"/>
        <w:autoSpaceDE w:val="0"/>
        <w:autoSpaceDN w:val="0"/>
        <w:adjustRightInd w:val="0"/>
        <w:spacing w:line="312" w:lineRule="auto"/>
        <w:rPr>
          <w:rFonts w:cs="Arial"/>
          <w:sz w:val="20"/>
        </w:rPr>
      </w:pPr>
      <w:r>
        <w:rPr>
          <w:sz w:val="20"/>
        </w:rPr>
        <w:t xml:space="preserve">Construite entre 1902 et 1908, la gare maritime se compose de trois halles hautes et de quatre halles basses reliées entre elles dans l’espace. L’ensemble mesure 280 mètres de long et 140 mètres de large, se dresse à 24 mètres au point le plus haut et couvre une surface de plus de 40 000 mètres carrés. Il faut savoir que la gare maritime n’est pas un bâtiment classé historique. Mais avec ses imposants piliers, dont la trame austère est allégée par des ornements floraux de style Art nouveau précoce, elle est un précieux témoignage de l’architecture industrielle bruxelloise. Elle se trouve dans une ancienne enclave douanière qui servait à l’entreposage et au transbordement de marchandises. Cependant, </w:t>
      </w:r>
      <w:proofErr w:type="gramStart"/>
      <w:r>
        <w:rPr>
          <w:sz w:val="20"/>
        </w:rPr>
        <w:t>suite à</w:t>
      </w:r>
      <w:proofErr w:type="gramEnd"/>
      <w:r>
        <w:rPr>
          <w:sz w:val="20"/>
        </w:rPr>
        <w:t xml:space="preserve"> l’abolition des droits de douane au sein de l’Union européenne, le site a perdu sa fonction et a été peu à peu abandonné. </w:t>
      </w:r>
    </w:p>
    <w:p w14:paraId="177AC4DE" w14:textId="77777777" w:rsidR="00F22E1C" w:rsidRPr="00F22E1C" w:rsidRDefault="00F22E1C" w:rsidP="00F22E1C">
      <w:pPr>
        <w:widowControl w:val="0"/>
        <w:autoSpaceDE w:val="0"/>
        <w:autoSpaceDN w:val="0"/>
        <w:adjustRightInd w:val="0"/>
        <w:spacing w:line="312" w:lineRule="auto"/>
        <w:rPr>
          <w:rFonts w:cs="Arial"/>
          <w:sz w:val="20"/>
        </w:rPr>
      </w:pPr>
    </w:p>
    <w:p w14:paraId="5BDF3903" w14:textId="77777777" w:rsidR="00F22E1C" w:rsidRPr="00F22E1C" w:rsidRDefault="00F22E1C" w:rsidP="00F22E1C">
      <w:pPr>
        <w:widowControl w:val="0"/>
        <w:autoSpaceDE w:val="0"/>
        <w:autoSpaceDN w:val="0"/>
        <w:adjustRightInd w:val="0"/>
        <w:spacing w:line="312" w:lineRule="auto"/>
        <w:rPr>
          <w:rFonts w:cs="Arial"/>
          <w:b/>
          <w:sz w:val="20"/>
        </w:rPr>
      </w:pPr>
      <w:r>
        <w:rPr>
          <w:b/>
          <w:sz w:val="20"/>
        </w:rPr>
        <w:t xml:space="preserve">Une architecture historique </w:t>
      </w:r>
    </w:p>
    <w:p w14:paraId="1D9B030E" w14:textId="3458C631" w:rsidR="00F22E1C" w:rsidRPr="00F22E1C" w:rsidRDefault="00F22E1C" w:rsidP="00F22E1C">
      <w:pPr>
        <w:widowControl w:val="0"/>
        <w:autoSpaceDE w:val="0"/>
        <w:autoSpaceDN w:val="0"/>
        <w:adjustRightInd w:val="0"/>
        <w:spacing w:line="312" w:lineRule="auto"/>
        <w:rPr>
          <w:rFonts w:cs="Arial"/>
          <w:sz w:val="20"/>
        </w:rPr>
      </w:pPr>
      <w:r>
        <w:rPr>
          <w:sz w:val="20"/>
        </w:rPr>
        <w:t xml:space="preserve">Le réaménagement de la gare en un centre urbain moderne a été pensé dans le souci de conserver autant que possible l’atmosphère typique, le caractère monumental d’origine et la grandeur spatiale des halles historiques. Le projet s’est articulé </w:t>
      </w:r>
      <w:r w:rsidR="000D2EF2">
        <w:rPr>
          <w:sz w:val="20"/>
        </w:rPr>
        <w:t>selon</w:t>
      </w:r>
      <w:r>
        <w:rPr>
          <w:sz w:val="20"/>
        </w:rPr>
        <w:t xml:space="preserve"> deux domaines qui se recoupent partiellement, tant au niveau de la planification que dans la réalisation. Un </w:t>
      </w:r>
      <w:r w:rsidR="000D2EF2">
        <w:rPr>
          <w:sz w:val="20"/>
        </w:rPr>
        <w:t>grand</w:t>
      </w:r>
      <w:r>
        <w:rPr>
          <w:sz w:val="20"/>
        </w:rPr>
        <w:t xml:space="preserve"> « chantier » qui a nécessité une concertation étroite de toutes les parties pre</w:t>
      </w:r>
      <w:proofErr w:type="gramStart"/>
      <w:r>
        <w:rPr>
          <w:sz w:val="20"/>
        </w:rPr>
        <w:t>nantes</w:t>
      </w:r>
      <w:proofErr w:type="gramEnd"/>
      <w:r>
        <w:rPr>
          <w:sz w:val="20"/>
        </w:rPr>
        <w:t xml:space="preserve">. La rénovation du bâtiment – de la structure en acier, de toutes les façades extérieures et intérieures ainsi que du système d’évacuation des eaux de pluie – incombait au bureau JDMA Jan de </w:t>
      </w:r>
      <w:proofErr w:type="spellStart"/>
      <w:r>
        <w:rPr>
          <w:sz w:val="20"/>
        </w:rPr>
        <w:t>Moffarts</w:t>
      </w:r>
      <w:proofErr w:type="spellEnd"/>
      <w:r>
        <w:rPr>
          <w:sz w:val="20"/>
        </w:rPr>
        <w:t xml:space="preserve"> </w:t>
      </w:r>
      <w:proofErr w:type="spellStart"/>
      <w:r>
        <w:rPr>
          <w:sz w:val="20"/>
        </w:rPr>
        <w:t>Architecten</w:t>
      </w:r>
      <w:proofErr w:type="spellEnd"/>
      <w:r>
        <w:rPr>
          <w:sz w:val="20"/>
        </w:rPr>
        <w:t xml:space="preserve">, à Bruxelles, en coopération avec le Bureau </w:t>
      </w:r>
      <w:proofErr w:type="spellStart"/>
      <w:r>
        <w:rPr>
          <w:sz w:val="20"/>
        </w:rPr>
        <w:t>Bouwtechniek</w:t>
      </w:r>
      <w:proofErr w:type="spellEnd"/>
      <w:r>
        <w:rPr>
          <w:sz w:val="20"/>
        </w:rPr>
        <w:t xml:space="preserve">, d’Anvers. </w:t>
      </w:r>
      <w:r>
        <w:rPr>
          <w:sz w:val="20"/>
        </w:rPr>
        <w:lastRenderedPageBreak/>
        <w:t xml:space="preserve">L’aménagement des halles avec une surface utile prévue d’env. 45 000 mètres carrés était de la responsabilité de </w:t>
      </w:r>
      <w:proofErr w:type="spellStart"/>
      <w:r>
        <w:rPr>
          <w:sz w:val="20"/>
        </w:rPr>
        <w:t>Neutelings</w:t>
      </w:r>
      <w:proofErr w:type="spellEnd"/>
      <w:r>
        <w:rPr>
          <w:sz w:val="20"/>
        </w:rPr>
        <w:t xml:space="preserve"> </w:t>
      </w:r>
      <w:proofErr w:type="spellStart"/>
      <w:r>
        <w:rPr>
          <w:sz w:val="20"/>
        </w:rPr>
        <w:t>Riedijk</w:t>
      </w:r>
      <w:proofErr w:type="spellEnd"/>
      <w:r>
        <w:rPr>
          <w:sz w:val="20"/>
        </w:rPr>
        <w:t xml:space="preserve"> </w:t>
      </w:r>
      <w:proofErr w:type="spellStart"/>
      <w:r>
        <w:rPr>
          <w:sz w:val="20"/>
        </w:rPr>
        <w:t>Architects</w:t>
      </w:r>
      <w:proofErr w:type="spellEnd"/>
      <w:r>
        <w:rPr>
          <w:sz w:val="20"/>
        </w:rPr>
        <w:t xml:space="preserve">, de Rotterdam, également avec le Bureau </w:t>
      </w:r>
      <w:proofErr w:type="spellStart"/>
      <w:r>
        <w:rPr>
          <w:sz w:val="20"/>
        </w:rPr>
        <w:t>Bouwtechniek</w:t>
      </w:r>
      <w:proofErr w:type="spellEnd"/>
      <w:r>
        <w:rPr>
          <w:sz w:val="20"/>
        </w:rPr>
        <w:t>.</w:t>
      </w:r>
    </w:p>
    <w:p w14:paraId="5ED0F731" w14:textId="77777777" w:rsidR="00F22E1C" w:rsidRPr="00F22E1C" w:rsidRDefault="00F22E1C" w:rsidP="00F22E1C">
      <w:pPr>
        <w:widowControl w:val="0"/>
        <w:autoSpaceDE w:val="0"/>
        <w:autoSpaceDN w:val="0"/>
        <w:adjustRightInd w:val="0"/>
        <w:spacing w:line="312" w:lineRule="auto"/>
        <w:rPr>
          <w:rFonts w:cs="Arial"/>
          <w:sz w:val="20"/>
        </w:rPr>
      </w:pPr>
      <w:r>
        <w:rPr>
          <w:sz w:val="20"/>
        </w:rPr>
        <w:tab/>
      </w:r>
    </w:p>
    <w:p w14:paraId="11A7FB1B" w14:textId="21151234" w:rsidR="00F22E1C" w:rsidRPr="00F22E1C" w:rsidRDefault="00A53AD1" w:rsidP="00F22E1C">
      <w:pPr>
        <w:widowControl w:val="0"/>
        <w:autoSpaceDE w:val="0"/>
        <w:autoSpaceDN w:val="0"/>
        <w:adjustRightInd w:val="0"/>
        <w:spacing w:line="312" w:lineRule="auto"/>
        <w:rPr>
          <w:rFonts w:cs="Arial"/>
          <w:b/>
          <w:sz w:val="20"/>
        </w:rPr>
      </w:pPr>
      <w:r>
        <w:rPr>
          <w:b/>
          <w:sz w:val="20"/>
        </w:rPr>
        <w:t>Un concept dans l’air du temps</w:t>
      </w:r>
    </w:p>
    <w:p w14:paraId="7458E84A" w14:textId="09718822" w:rsidR="00F22E1C" w:rsidRPr="00F22E1C" w:rsidRDefault="00F22E1C" w:rsidP="00F22E1C">
      <w:pPr>
        <w:widowControl w:val="0"/>
        <w:autoSpaceDE w:val="0"/>
        <w:autoSpaceDN w:val="0"/>
        <w:adjustRightInd w:val="0"/>
        <w:spacing w:line="312" w:lineRule="auto"/>
        <w:rPr>
          <w:rFonts w:cs="Arial"/>
          <w:sz w:val="20"/>
        </w:rPr>
      </w:pPr>
      <w:r>
        <w:rPr>
          <w:sz w:val="20"/>
        </w:rPr>
        <w:t xml:space="preserve">Eu égard à la construction historique, les halles ont été préservées dans leur structure de base. Les espaces de travail, boutiques et lieux de restauration s’étendent au total sur douze pavillons que les architectes de </w:t>
      </w:r>
      <w:proofErr w:type="spellStart"/>
      <w:r>
        <w:rPr>
          <w:sz w:val="20"/>
        </w:rPr>
        <w:t>Neutelings</w:t>
      </w:r>
      <w:proofErr w:type="spellEnd"/>
      <w:r>
        <w:rPr>
          <w:sz w:val="20"/>
        </w:rPr>
        <w:t xml:space="preserve"> </w:t>
      </w:r>
      <w:proofErr w:type="spellStart"/>
      <w:r>
        <w:rPr>
          <w:sz w:val="20"/>
        </w:rPr>
        <w:t>Riedijk</w:t>
      </w:r>
      <w:proofErr w:type="spellEnd"/>
      <w:r>
        <w:rPr>
          <w:sz w:val="20"/>
        </w:rPr>
        <w:t xml:space="preserve"> </w:t>
      </w:r>
      <w:proofErr w:type="spellStart"/>
      <w:r>
        <w:rPr>
          <w:sz w:val="20"/>
        </w:rPr>
        <w:t>Architects</w:t>
      </w:r>
      <w:proofErr w:type="spellEnd"/>
      <w:r>
        <w:rPr>
          <w:sz w:val="20"/>
        </w:rPr>
        <w:t xml:space="preserve"> ont intégrés – si tant est que l’on puisse encore parler de pavillon face à un bâtiment de quatre étages totalisant une surface de base d’env. 900 mètres carrés. Cinq pavillons sont agencés respectivement le long des façades est et ouest des grandes halles extérieures et reliés entre eux par le biais d’escaliers en bois monumentaux. Deux pavillons plus petits se trouvent sur le fronton sud. En revanche, la grande halle centrale et les deux petites halles voisines restent exemptes d’aménagements. Elles accueilleront un spacieux boulevard à l’image des Ramblas de Barcelone, avec beaucoup de place pour toutes les activités imaginables – expositions, marchés et autres manifestations culturelles. Le vaste volume reste ainsi accessible malgré les pavillons. </w:t>
      </w:r>
    </w:p>
    <w:p w14:paraId="11D4428A" w14:textId="027F6ECA" w:rsidR="00F22E1C" w:rsidRPr="00F22E1C" w:rsidRDefault="00F22E1C" w:rsidP="00F22E1C">
      <w:pPr>
        <w:widowControl w:val="0"/>
        <w:autoSpaceDE w:val="0"/>
        <w:autoSpaceDN w:val="0"/>
        <w:adjustRightInd w:val="0"/>
        <w:spacing w:line="312" w:lineRule="auto"/>
        <w:rPr>
          <w:rFonts w:cs="Arial"/>
          <w:sz w:val="20"/>
        </w:rPr>
      </w:pPr>
      <w:r>
        <w:rPr>
          <w:sz w:val="20"/>
        </w:rPr>
        <w:tab/>
        <w:t xml:space="preserve">Conçus en bois, les pavillons ont été érigés avec du CLT (Cross </w:t>
      </w:r>
      <w:proofErr w:type="spellStart"/>
      <w:r>
        <w:rPr>
          <w:sz w:val="20"/>
        </w:rPr>
        <w:t>Laminated</w:t>
      </w:r>
      <w:proofErr w:type="spellEnd"/>
      <w:r>
        <w:rPr>
          <w:sz w:val="20"/>
        </w:rPr>
        <w:t xml:space="preserve"> Timber, ou bois lamellé croisé), des panneaux multicouches de bois massif. Au rez-de-chaussée et au premier étage, les portes extérieures et les fenêtres sont elles aussi en bois. A partir du deuxième étage, toutefois, les façades sont largement vitrées. Tandis que ce dernier est encore réalisé comme étage à part entière, le troisième étage se rétracte quelque peu pour donner de l’espace à l’arrondi des poutres d’acier historiques – une « mezzanine créative », comme l’appellent les architectes. Grâce aux façades vitrées, les utilisateurs peuvent admirer librement une partie particulièrement impressionnante de la structure porteuse, à savoir les puissants piliers avec leurs ornements floraux. Ceux-ci ont heureusement pu être conservés et ont seulement été nettoyés et repeints. </w:t>
      </w:r>
    </w:p>
    <w:p w14:paraId="17097217" w14:textId="77777777" w:rsidR="00F22E1C" w:rsidRPr="00F22E1C" w:rsidRDefault="00F22E1C" w:rsidP="00F22E1C">
      <w:pPr>
        <w:widowControl w:val="0"/>
        <w:autoSpaceDE w:val="0"/>
        <w:autoSpaceDN w:val="0"/>
        <w:adjustRightInd w:val="0"/>
        <w:spacing w:line="312" w:lineRule="auto"/>
        <w:rPr>
          <w:rFonts w:cs="Arial"/>
          <w:sz w:val="20"/>
        </w:rPr>
      </w:pPr>
    </w:p>
    <w:p w14:paraId="606A9A8B" w14:textId="77777777" w:rsidR="00F22E1C" w:rsidRPr="00F22E1C" w:rsidRDefault="00F22E1C" w:rsidP="00F22E1C">
      <w:pPr>
        <w:widowControl w:val="0"/>
        <w:autoSpaceDE w:val="0"/>
        <w:autoSpaceDN w:val="0"/>
        <w:adjustRightInd w:val="0"/>
        <w:spacing w:line="312" w:lineRule="auto"/>
        <w:rPr>
          <w:rFonts w:cs="Arial"/>
          <w:b/>
          <w:sz w:val="20"/>
        </w:rPr>
      </w:pPr>
      <w:r>
        <w:rPr>
          <w:b/>
          <w:sz w:val="20"/>
        </w:rPr>
        <w:t>Des façades d’acier en porte-à-faux au format XXL</w:t>
      </w:r>
    </w:p>
    <w:p w14:paraId="74B7BD8E" w14:textId="325304EE" w:rsidR="00F22E1C" w:rsidRPr="00F22E1C" w:rsidRDefault="00A53AD1" w:rsidP="00F22E1C">
      <w:pPr>
        <w:widowControl w:val="0"/>
        <w:autoSpaceDE w:val="0"/>
        <w:autoSpaceDN w:val="0"/>
        <w:adjustRightInd w:val="0"/>
        <w:spacing w:line="312" w:lineRule="auto"/>
        <w:rPr>
          <w:rFonts w:cs="Arial"/>
          <w:sz w:val="20"/>
        </w:rPr>
      </w:pPr>
      <w:r>
        <w:rPr>
          <w:sz w:val="20"/>
        </w:rPr>
        <w:t xml:space="preserve">Les 20 grandes façades en verre au total sur les côtés des pignons des pavillons, d’une surface de 215 mètres carrés chacune, ont été érigées sous forme de construction légère en porte-à-faux. Les architectes ont choisi le système de profilés en acier Jansen VISS connu pour ses excellentes propriétés d’isolation thermique, en partie combiné à VISS Basic pour les structures de façade indépendantes de l’élément portant. Comme il ne fallait en aucun cas solliciter la construction historique, la façade rideau repose sur les solives du deuxième étage. Au troisième étage, elle est attachée au </w:t>
      </w:r>
      <w:r>
        <w:rPr>
          <w:sz w:val="20"/>
        </w:rPr>
        <w:lastRenderedPageBreak/>
        <w:t xml:space="preserve">plafond et fixée par ailleurs en deux points seulement aux pavillons par des barres de compression. Des retraits dans les zones d’angle et des entrées légèrement décalées vers l’intérieur assurent une stabilité supplémentaire. La particularité de la construction à montants et traverses réside dans le raccordement des piliers entre eux à l’aide de traverses à accrocher : certaines sont soudées, d’autres enfichées et vissées, d’autres encore seulement enfichées afin d’absorber, le cas échéant, des dilatations au niveau des jonctions des traverses. Celles-ci sont tout à fait possibles en raison des grandes impostes ouvrables situées sur le toit des halles où elle reliée la façade à montants et traverses avec un joint en EPDM. </w:t>
      </w:r>
    </w:p>
    <w:p w14:paraId="47EFE27A" w14:textId="77777777" w:rsidR="00F22E1C" w:rsidRPr="00F22E1C" w:rsidRDefault="00F22E1C" w:rsidP="00F22E1C">
      <w:pPr>
        <w:widowControl w:val="0"/>
        <w:autoSpaceDE w:val="0"/>
        <w:autoSpaceDN w:val="0"/>
        <w:adjustRightInd w:val="0"/>
        <w:spacing w:line="312" w:lineRule="auto"/>
        <w:rPr>
          <w:rFonts w:cs="Arial"/>
          <w:sz w:val="20"/>
        </w:rPr>
      </w:pPr>
      <w:r>
        <w:rPr>
          <w:sz w:val="20"/>
        </w:rPr>
        <w:tab/>
      </w:r>
    </w:p>
    <w:p w14:paraId="58D03FC1" w14:textId="77777777" w:rsidR="00F22E1C" w:rsidRPr="00F22E1C" w:rsidRDefault="00F22E1C" w:rsidP="00F22E1C">
      <w:pPr>
        <w:widowControl w:val="0"/>
        <w:autoSpaceDE w:val="0"/>
        <w:autoSpaceDN w:val="0"/>
        <w:adjustRightInd w:val="0"/>
        <w:spacing w:line="312" w:lineRule="auto"/>
        <w:rPr>
          <w:rFonts w:cs="Arial"/>
          <w:b/>
          <w:sz w:val="20"/>
        </w:rPr>
      </w:pPr>
      <w:r>
        <w:rPr>
          <w:b/>
          <w:sz w:val="20"/>
        </w:rPr>
        <w:t>L’acier, premier choix, hier comme aujourd’hui</w:t>
      </w:r>
    </w:p>
    <w:p w14:paraId="482ABC5C" w14:textId="78475595" w:rsidR="00F22E1C" w:rsidRPr="00F22E1C" w:rsidRDefault="00F22E1C" w:rsidP="00F22E1C">
      <w:pPr>
        <w:widowControl w:val="0"/>
        <w:autoSpaceDE w:val="0"/>
        <w:autoSpaceDN w:val="0"/>
        <w:adjustRightInd w:val="0"/>
        <w:spacing w:line="312" w:lineRule="auto"/>
        <w:rPr>
          <w:rFonts w:cs="Arial"/>
          <w:sz w:val="20"/>
        </w:rPr>
      </w:pPr>
      <w:r>
        <w:rPr>
          <w:sz w:val="20"/>
        </w:rPr>
        <w:t xml:space="preserve">Le résultat est une façade en porte-à-faux à la pointe de la technologie, que seuls des profilés en acier peuvent permettre de réaliser – et qui en outre correspond parfaitement à l’idée que s’étaient faite les architectes d’une construction légère et filigranée. « Nous avons opté pour des profilés en acier parce qu’ils sont plus fins que l’aluminium », explique Jan de </w:t>
      </w:r>
      <w:proofErr w:type="spellStart"/>
      <w:r>
        <w:rPr>
          <w:sz w:val="20"/>
        </w:rPr>
        <w:t>Moffarts</w:t>
      </w:r>
      <w:proofErr w:type="spellEnd"/>
      <w:r>
        <w:rPr>
          <w:sz w:val="20"/>
        </w:rPr>
        <w:t xml:space="preserve"> pour justifier le choix de la façade VISS. Le système de profilés en acier à isolation thermique avec seulement 50 millimètres de largeur de face a été utilisé dans ce cas. Le fait que les façades d’origine avaient elles-mêmes été réalisées avec des profilés en acier était un argument supplémentaire. Malheureusement, les vitrages industriels avaient été pour beaucoup remplacés au fil du temps par des tôles – une solution provisoire à laquelle de </w:t>
      </w:r>
      <w:proofErr w:type="spellStart"/>
      <w:r>
        <w:rPr>
          <w:sz w:val="20"/>
        </w:rPr>
        <w:t>Moffarts</w:t>
      </w:r>
      <w:proofErr w:type="spellEnd"/>
      <w:r>
        <w:rPr>
          <w:sz w:val="20"/>
        </w:rPr>
        <w:t xml:space="preserve"> a mis fin : les façades </w:t>
      </w:r>
      <w:proofErr w:type="gramStart"/>
      <w:r>
        <w:rPr>
          <w:sz w:val="20"/>
        </w:rPr>
        <w:t>est</w:t>
      </w:r>
      <w:proofErr w:type="gramEnd"/>
      <w:r>
        <w:rPr>
          <w:sz w:val="20"/>
        </w:rPr>
        <w:t xml:space="preserve"> et ouest des hautes halles ont elles aussi été rénovées avec le système de profilés en acier Jansen VISS aux endroits où se rattachent les pavillons. Des triples vitrages isolants à revêtement « Low E », variables et commandés par capteur, protègent les bureaux de la façade ouest d’un ensoleillement trop intense. Des vantaux ouvrables du système de profilés de portes </w:t>
      </w:r>
      <w:proofErr w:type="spellStart"/>
      <w:r>
        <w:rPr>
          <w:sz w:val="20"/>
        </w:rPr>
        <w:t>Janisol</w:t>
      </w:r>
      <w:proofErr w:type="spellEnd"/>
      <w:r>
        <w:rPr>
          <w:sz w:val="20"/>
        </w:rPr>
        <w:t xml:space="preserve"> permettent de sortir sur le toit des halles plus basses. </w:t>
      </w:r>
    </w:p>
    <w:p w14:paraId="55222749" w14:textId="1A524CE3" w:rsidR="00E2721A" w:rsidRPr="00E2721A" w:rsidRDefault="00F22E1C" w:rsidP="00F22E1C">
      <w:pPr>
        <w:widowControl w:val="0"/>
        <w:autoSpaceDE w:val="0"/>
        <w:autoSpaceDN w:val="0"/>
        <w:adjustRightInd w:val="0"/>
        <w:spacing w:line="312" w:lineRule="auto"/>
        <w:rPr>
          <w:rFonts w:cs="Arial"/>
          <w:sz w:val="20"/>
        </w:rPr>
      </w:pPr>
      <w:r>
        <w:rPr>
          <w:sz w:val="20"/>
        </w:rPr>
        <w:tab/>
        <w:t>Le premier pavillon a été investi en septembre 2019 et d’ici fin 2020, l’ensemble des pavillons seront terminés et les travaux de construction entièrement achevés. Mais ce que l’on peut voir d’ores et déjà, c’est qu’un bâtiment historique conjugué à un concept architectural innovant crée des espaces bien accueillis, pas seulement par les habitants. Pour les innombrables touristes qui visitent chaque année la capitale européenne, la nouvelle gare maritime, cette « ville où il ne pleut jamais », devrait sans nul doute devenir un grand point d’attraction.</w:t>
      </w:r>
    </w:p>
    <w:p w14:paraId="0387188D" w14:textId="77777777" w:rsidR="00821A38" w:rsidRPr="00565BD5" w:rsidRDefault="00821A38" w:rsidP="0078197F">
      <w:pPr>
        <w:widowControl w:val="0"/>
        <w:autoSpaceDE w:val="0"/>
        <w:autoSpaceDN w:val="0"/>
        <w:adjustRightInd w:val="0"/>
        <w:spacing w:line="312" w:lineRule="auto"/>
        <w:rPr>
          <w:rFonts w:cs="Arial"/>
          <w:sz w:val="20"/>
        </w:rPr>
      </w:pPr>
    </w:p>
    <w:p w14:paraId="1066BC64" w14:textId="79626213" w:rsidR="00315543" w:rsidRDefault="00315543" w:rsidP="00546771">
      <w:pPr>
        <w:spacing w:line="312" w:lineRule="auto"/>
        <w:rPr>
          <w:b/>
          <w:bCs/>
          <w:sz w:val="20"/>
          <w:lang w:val="fr-CH"/>
        </w:rPr>
      </w:pPr>
    </w:p>
    <w:p w14:paraId="4E597D38" w14:textId="77777777" w:rsidR="006732AB" w:rsidRPr="005B1D68" w:rsidRDefault="006732AB" w:rsidP="00546771">
      <w:pPr>
        <w:spacing w:line="312" w:lineRule="auto"/>
        <w:rPr>
          <w:b/>
          <w:bCs/>
          <w:sz w:val="20"/>
          <w:lang w:val="fr-CH"/>
        </w:rPr>
      </w:pPr>
    </w:p>
    <w:p w14:paraId="62B25959" w14:textId="6F1A9368" w:rsidR="004F2B8E" w:rsidRPr="00565BD5" w:rsidRDefault="004F2B8E" w:rsidP="00546771">
      <w:pPr>
        <w:spacing w:line="312" w:lineRule="auto"/>
        <w:rPr>
          <w:b/>
          <w:bCs/>
          <w:sz w:val="20"/>
        </w:rPr>
      </w:pPr>
      <w:r>
        <w:rPr>
          <w:b/>
          <w:sz w:val="20"/>
        </w:rPr>
        <w:lastRenderedPageBreak/>
        <w:t>Panneau de chantier :</w:t>
      </w:r>
    </w:p>
    <w:p w14:paraId="48CB443B" w14:textId="461C9F23" w:rsidR="00100765" w:rsidRPr="00565BD5" w:rsidRDefault="004D3DBA" w:rsidP="00100765">
      <w:pPr>
        <w:spacing w:line="312" w:lineRule="auto"/>
        <w:rPr>
          <w:bCs/>
          <w:sz w:val="20"/>
        </w:rPr>
      </w:pPr>
      <w:r>
        <w:rPr>
          <w:b/>
          <w:sz w:val="20"/>
        </w:rPr>
        <w:t xml:space="preserve">Maître d’ouvrage : </w:t>
      </w:r>
      <w:proofErr w:type="spellStart"/>
      <w:r>
        <w:rPr>
          <w:sz w:val="20"/>
        </w:rPr>
        <w:t>Extensa</w:t>
      </w:r>
      <w:proofErr w:type="spellEnd"/>
      <w:r>
        <w:rPr>
          <w:sz w:val="20"/>
        </w:rPr>
        <w:t xml:space="preserve"> Group, Bruxelles</w:t>
      </w:r>
    </w:p>
    <w:p w14:paraId="2CCF3546" w14:textId="77777777" w:rsidR="001477FD" w:rsidRPr="00565BD5" w:rsidRDefault="00A90491" w:rsidP="00100765">
      <w:pPr>
        <w:spacing w:line="312" w:lineRule="auto"/>
        <w:rPr>
          <w:b/>
          <w:bCs/>
          <w:sz w:val="20"/>
        </w:rPr>
      </w:pPr>
      <w:r>
        <w:rPr>
          <w:b/>
          <w:sz w:val="20"/>
        </w:rPr>
        <w:t xml:space="preserve">Architectes : </w:t>
      </w:r>
    </w:p>
    <w:p w14:paraId="363E7A34" w14:textId="37DC8A37" w:rsidR="006A73B0" w:rsidRPr="00565BD5" w:rsidRDefault="006A73B0" w:rsidP="00100765">
      <w:pPr>
        <w:spacing w:line="312" w:lineRule="auto"/>
        <w:rPr>
          <w:rFonts w:cs="Arial"/>
          <w:sz w:val="20"/>
        </w:rPr>
      </w:pPr>
      <w:r>
        <w:rPr>
          <w:sz w:val="20"/>
        </w:rPr>
        <w:t xml:space="preserve">Rénovation du bâtiment, façades extérieures et intérieures : JDMA Jan de </w:t>
      </w:r>
      <w:proofErr w:type="spellStart"/>
      <w:r>
        <w:rPr>
          <w:sz w:val="20"/>
        </w:rPr>
        <w:t>Moffarts</w:t>
      </w:r>
      <w:proofErr w:type="spellEnd"/>
      <w:r>
        <w:rPr>
          <w:sz w:val="20"/>
        </w:rPr>
        <w:t xml:space="preserve"> </w:t>
      </w:r>
      <w:proofErr w:type="spellStart"/>
      <w:r>
        <w:rPr>
          <w:sz w:val="20"/>
        </w:rPr>
        <w:t>Architecten</w:t>
      </w:r>
      <w:proofErr w:type="spellEnd"/>
      <w:r>
        <w:rPr>
          <w:sz w:val="20"/>
        </w:rPr>
        <w:t xml:space="preserve">, Bruxelles, avec le Bureau </w:t>
      </w:r>
      <w:proofErr w:type="spellStart"/>
      <w:r>
        <w:rPr>
          <w:sz w:val="20"/>
        </w:rPr>
        <w:t>Bouwtechniek</w:t>
      </w:r>
      <w:proofErr w:type="spellEnd"/>
      <w:r>
        <w:rPr>
          <w:sz w:val="20"/>
        </w:rPr>
        <w:t xml:space="preserve">, Anvers </w:t>
      </w:r>
    </w:p>
    <w:p w14:paraId="6CBF43AC" w14:textId="20ED0445" w:rsidR="001477FD" w:rsidRPr="00565BD5" w:rsidRDefault="006A73B0" w:rsidP="00100765">
      <w:pPr>
        <w:spacing w:line="312" w:lineRule="auto"/>
        <w:rPr>
          <w:bCs/>
          <w:sz w:val="20"/>
        </w:rPr>
      </w:pPr>
      <w:r>
        <w:rPr>
          <w:sz w:val="20"/>
        </w:rPr>
        <w:t xml:space="preserve">Aménagement des halles : </w:t>
      </w:r>
      <w:proofErr w:type="spellStart"/>
      <w:r>
        <w:rPr>
          <w:sz w:val="20"/>
        </w:rPr>
        <w:t>Neutelings</w:t>
      </w:r>
      <w:proofErr w:type="spellEnd"/>
      <w:r>
        <w:rPr>
          <w:sz w:val="20"/>
        </w:rPr>
        <w:t xml:space="preserve"> </w:t>
      </w:r>
      <w:proofErr w:type="spellStart"/>
      <w:r>
        <w:rPr>
          <w:sz w:val="20"/>
        </w:rPr>
        <w:t>Riedijk</w:t>
      </w:r>
      <w:proofErr w:type="spellEnd"/>
      <w:r>
        <w:rPr>
          <w:sz w:val="20"/>
        </w:rPr>
        <w:t xml:space="preserve"> </w:t>
      </w:r>
      <w:proofErr w:type="spellStart"/>
      <w:r>
        <w:rPr>
          <w:sz w:val="20"/>
        </w:rPr>
        <w:t>Architects</w:t>
      </w:r>
      <w:proofErr w:type="spellEnd"/>
      <w:r>
        <w:rPr>
          <w:sz w:val="20"/>
        </w:rPr>
        <w:t xml:space="preserve">, Rotterdam, avec le Bureau </w:t>
      </w:r>
      <w:proofErr w:type="spellStart"/>
      <w:r>
        <w:rPr>
          <w:sz w:val="20"/>
        </w:rPr>
        <w:t>Bouwtechniek</w:t>
      </w:r>
      <w:proofErr w:type="spellEnd"/>
      <w:r>
        <w:rPr>
          <w:sz w:val="20"/>
        </w:rPr>
        <w:t xml:space="preserve">, Anvers </w:t>
      </w:r>
    </w:p>
    <w:p w14:paraId="69E84B6D" w14:textId="77777777" w:rsidR="00A90491" w:rsidRPr="00565BD5" w:rsidRDefault="00100765" w:rsidP="00100765">
      <w:pPr>
        <w:spacing w:line="312" w:lineRule="auto"/>
        <w:rPr>
          <w:bCs/>
          <w:sz w:val="20"/>
        </w:rPr>
      </w:pPr>
      <w:r>
        <w:rPr>
          <w:b/>
          <w:sz w:val="20"/>
        </w:rPr>
        <w:t xml:space="preserve">Constructeur métallique : </w:t>
      </w:r>
    </w:p>
    <w:p w14:paraId="1EC15B88" w14:textId="58AA04A7" w:rsidR="00A90491" w:rsidRPr="00565BD5" w:rsidRDefault="0020536F" w:rsidP="00100765">
      <w:pPr>
        <w:spacing w:line="312" w:lineRule="auto"/>
        <w:rPr>
          <w:bCs/>
          <w:sz w:val="20"/>
        </w:rPr>
      </w:pPr>
      <w:r>
        <w:rPr>
          <w:sz w:val="20"/>
        </w:rPr>
        <w:t xml:space="preserve">Façades des pavillons : </w:t>
      </w:r>
      <w:proofErr w:type="spellStart"/>
      <w:r>
        <w:rPr>
          <w:sz w:val="20"/>
        </w:rPr>
        <w:t>Lootens</w:t>
      </w:r>
      <w:proofErr w:type="spellEnd"/>
      <w:r>
        <w:rPr>
          <w:sz w:val="20"/>
        </w:rPr>
        <w:t xml:space="preserve"> Deinze NV, Deinze</w:t>
      </w:r>
    </w:p>
    <w:p w14:paraId="143A03E4" w14:textId="6E6F4881" w:rsidR="006A73B0" w:rsidRPr="00565BD5" w:rsidRDefault="006A73B0" w:rsidP="00D93403">
      <w:pPr>
        <w:spacing w:line="312" w:lineRule="auto"/>
        <w:rPr>
          <w:bCs/>
          <w:sz w:val="20"/>
        </w:rPr>
      </w:pPr>
      <w:r>
        <w:rPr>
          <w:sz w:val="20"/>
        </w:rPr>
        <w:t xml:space="preserve">Façades est et ouest : CS </w:t>
      </w:r>
      <w:proofErr w:type="spellStart"/>
      <w:r>
        <w:rPr>
          <w:sz w:val="20"/>
        </w:rPr>
        <w:t>Raamconstructies</w:t>
      </w:r>
      <w:proofErr w:type="spellEnd"/>
      <w:r>
        <w:rPr>
          <w:sz w:val="20"/>
        </w:rPr>
        <w:t xml:space="preserve">, </w:t>
      </w:r>
      <w:proofErr w:type="spellStart"/>
      <w:r>
        <w:rPr>
          <w:sz w:val="20"/>
        </w:rPr>
        <w:t>Weelde</w:t>
      </w:r>
      <w:proofErr w:type="spellEnd"/>
      <w:r>
        <w:rPr>
          <w:sz w:val="20"/>
        </w:rPr>
        <w:t xml:space="preserve"> (Ravels) et</w:t>
      </w:r>
    </w:p>
    <w:p w14:paraId="4F436532" w14:textId="010D6A78" w:rsidR="00D95B57" w:rsidRPr="00565BD5" w:rsidRDefault="00D95B57" w:rsidP="00D93403">
      <w:pPr>
        <w:spacing w:line="312" w:lineRule="auto"/>
        <w:rPr>
          <w:sz w:val="20"/>
        </w:rPr>
      </w:pPr>
      <w:proofErr w:type="spellStart"/>
      <w:r>
        <w:rPr>
          <w:sz w:val="20"/>
        </w:rPr>
        <w:t>Zuid</w:t>
      </w:r>
      <w:proofErr w:type="spellEnd"/>
      <w:r>
        <w:rPr>
          <w:sz w:val="20"/>
        </w:rPr>
        <w:t xml:space="preserve"> </w:t>
      </w:r>
      <w:proofErr w:type="spellStart"/>
      <w:r>
        <w:rPr>
          <w:sz w:val="20"/>
        </w:rPr>
        <w:t>Nederlandse</w:t>
      </w:r>
      <w:proofErr w:type="spellEnd"/>
      <w:r>
        <w:rPr>
          <w:sz w:val="20"/>
        </w:rPr>
        <w:t xml:space="preserve"> </w:t>
      </w:r>
      <w:proofErr w:type="spellStart"/>
      <w:r>
        <w:rPr>
          <w:sz w:val="20"/>
        </w:rPr>
        <w:t>Ramenfabriek</w:t>
      </w:r>
      <w:proofErr w:type="spellEnd"/>
      <w:r>
        <w:rPr>
          <w:sz w:val="20"/>
        </w:rPr>
        <w:t xml:space="preserve"> (ZNR), </w:t>
      </w:r>
      <w:proofErr w:type="spellStart"/>
      <w:r>
        <w:rPr>
          <w:sz w:val="20"/>
        </w:rPr>
        <w:t>Rucphen</w:t>
      </w:r>
      <w:proofErr w:type="spellEnd"/>
    </w:p>
    <w:p w14:paraId="52FC88E3" w14:textId="76FC16EC" w:rsidR="00100765" w:rsidRPr="00565BD5" w:rsidRDefault="00100765" w:rsidP="00100765">
      <w:pPr>
        <w:spacing w:line="312" w:lineRule="auto"/>
        <w:ind w:right="-1278"/>
        <w:rPr>
          <w:b/>
          <w:bCs/>
          <w:sz w:val="20"/>
        </w:rPr>
      </w:pPr>
      <w:r>
        <w:rPr>
          <w:b/>
          <w:sz w:val="20"/>
        </w:rPr>
        <w:t>Systèmes de profilés en acier utilisés :</w:t>
      </w:r>
      <w:r>
        <w:rPr>
          <w:sz w:val="20"/>
        </w:rPr>
        <w:t xml:space="preserve"> façade VISS, VISS Basic et </w:t>
      </w:r>
      <w:proofErr w:type="spellStart"/>
      <w:r>
        <w:rPr>
          <w:sz w:val="20"/>
        </w:rPr>
        <w:t>Janisol</w:t>
      </w:r>
      <w:proofErr w:type="spellEnd"/>
    </w:p>
    <w:p w14:paraId="3D1C5C69" w14:textId="77777777" w:rsidR="00100765" w:rsidRPr="00565BD5" w:rsidRDefault="00100765" w:rsidP="00100765">
      <w:pPr>
        <w:spacing w:line="312" w:lineRule="auto"/>
        <w:ind w:right="-1278"/>
        <w:rPr>
          <w:b/>
          <w:bCs/>
          <w:sz w:val="20"/>
        </w:rPr>
      </w:pPr>
      <w:r>
        <w:rPr>
          <w:b/>
          <w:sz w:val="20"/>
        </w:rPr>
        <w:t xml:space="preserve">Fournisseur de systèmes : </w:t>
      </w:r>
      <w:r>
        <w:rPr>
          <w:sz w:val="20"/>
        </w:rPr>
        <w:t>Jansen AG, Oberriet/CH</w:t>
      </w:r>
    </w:p>
    <w:p w14:paraId="614C5AB6" w14:textId="77777777" w:rsidR="00546771" w:rsidRPr="005B1D68" w:rsidRDefault="00546771" w:rsidP="00546771">
      <w:pPr>
        <w:spacing w:line="312" w:lineRule="auto"/>
        <w:rPr>
          <w:b/>
          <w:bCs/>
          <w:sz w:val="20"/>
          <w:lang w:val="fr-CH"/>
        </w:rPr>
      </w:pPr>
    </w:p>
    <w:p w14:paraId="4940EEF4" w14:textId="7357730D" w:rsidR="00546771" w:rsidRPr="005B1D68" w:rsidRDefault="00546771" w:rsidP="00546771">
      <w:pPr>
        <w:spacing w:line="312" w:lineRule="auto"/>
        <w:rPr>
          <w:b/>
          <w:bCs/>
          <w:sz w:val="20"/>
          <w:lang w:val="de-CH"/>
        </w:rPr>
      </w:pPr>
      <w:r w:rsidRPr="005B1D68">
        <w:rPr>
          <w:b/>
          <w:sz w:val="20"/>
          <w:lang w:val="de-CH"/>
        </w:rPr>
        <w:t xml:space="preserve">Texte: </w:t>
      </w:r>
      <w:r w:rsidRPr="005B1D68">
        <w:rPr>
          <w:sz w:val="20"/>
          <w:lang w:val="de-CH"/>
        </w:rPr>
        <w:t>Anne Marie Ring, Munich</w:t>
      </w:r>
    </w:p>
    <w:p w14:paraId="5B1BE3A0" w14:textId="5A25B32C" w:rsidR="00546771" w:rsidRPr="005B1D68" w:rsidRDefault="00546771" w:rsidP="00546771">
      <w:pPr>
        <w:spacing w:line="312" w:lineRule="auto"/>
        <w:rPr>
          <w:bCs/>
          <w:sz w:val="20"/>
          <w:lang w:val="de-CH"/>
        </w:rPr>
      </w:pPr>
      <w:proofErr w:type="spellStart"/>
      <w:r w:rsidRPr="005B1D68">
        <w:rPr>
          <w:b/>
          <w:sz w:val="20"/>
          <w:lang w:val="de-CH"/>
        </w:rPr>
        <w:t>Photos</w:t>
      </w:r>
      <w:proofErr w:type="spellEnd"/>
      <w:r w:rsidRPr="005B1D68">
        <w:rPr>
          <w:b/>
          <w:sz w:val="20"/>
          <w:lang w:val="de-CH"/>
        </w:rPr>
        <w:t xml:space="preserve">: </w:t>
      </w:r>
      <w:r w:rsidRPr="005B1D68">
        <w:rPr>
          <w:sz w:val="20"/>
          <w:lang w:val="de-CH"/>
        </w:rPr>
        <w:t>Tim Fisher / © Jansen AG</w:t>
      </w:r>
    </w:p>
    <w:p w14:paraId="3BFEDF6C" w14:textId="77777777" w:rsidR="00B34752" w:rsidRPr="00565BD5" w:rsidRDefault="00B34752" w:rsidP="00B34752">
      <w:pPr>
        <w:spacing w:line="312" w:lineRule="auto"/>
        <w:rPr>
          <w:b/>
          <w:bCs/>
          <w:sz w:val="20"/>
          <w:lang w:val="de-CH"/>
        </w:rPr>
      </w:pPr>
    </w:p>
    <w:p w14:paraId="3E5AF2EC" w14:textId="77777777" w:rsidR="00B34752" w:rsidRPr="005B1D68" w:rsidRDefault="00D93403" w:rsidP="00B34752">
      <w:pPr>
        <w:spacing w:line="312" w:lineRule="auto"/>
        <w:rPr>
          <w:bCs/>
          <w:sz w:val="20"/>
          <w:lang w:val="de-CH"/>
        </w:rPr>
      </w:pPr>
      <w:proofErr w:type="spellStart"/>
      <w:proofErr w:type="gramStart"/>
      <w:r w:rsidRPr="005B1D68">
        <w:rPr>
          <w:b/>
          <w:sz w:val="20"/>
          <w:lang w:val="de-CH"/>
        </w:rPr>
        <w:t>Schéma</w:t>
      </w:r>
      <w:proofErr w:type="spellEnd"/>
      <w:r w:rsidRPr="005B1D68">
        <w:rPr>
          <w:b/>
          <w:sz w:val="20"/>
          <w:lang w:val="de-CH"/>
        </w:rPr>
        <w:t> :</w:t>
      </w:r>
      <w:proofErr w:type="gramEnd"/>
      <w:r w:rsidRPr="005B1D68">
        <w:rPr>
          <w:b/>
          <w:sz w:val="20"/>
          <w:lang w:val="de-CH"/>
        </w:rPr>
        <w:t xml:space="preserve"> © </w:t>
      </w:r>
      <w:proofErr w:type="spellStart"/>
      <w:r w:rsidRPr="005B1D68">
        <w:rPr>
          <w:b/>
          <w:sz w:val="20"/>
          <w:lang w:val="de-CH"/>
        </w:rPr>
        <w:t>Extensa</w:t>
      </w:r>
      <w:proofErr w:type="spellEnd"/>
      <w:r w:rsidRPr="005B1D68">
        <w:rPr>
          <w:sz w:val="20"/>
          <w:lang w:val="de-CH"/>
        </w:rPr>
        <w:t xml:space="preserve"> </w:t>
      </w:r>
    </w:p>
    <w:p w14:paraId="748AC29D" w14:textId="42261895" w:rsidR="00B34752" w:rsidRPr="005B1D68" w:rsidRDefault="00B34752" w:rsidP="00B34752">
      <w:pPr>
        <w:spacing w:line="312" w:lineRule="auto"/>
        <w:rPr>
          <w:b/>
          <w:bCs/>
          <w:sz w:val="20"/>
          <w:lang w:val="de-CH"/>
        </w:rPr>
      </w:pPr>
      <w:r w:rsidRPr="005B1D68">
        <w:rPr>
          <w:sz w:val="20"/>
          <w:lang w:val="de-CH"/>
        </w:rPr>
        <w:t>3411-2228-H-MO-REN-IN-10.jpg</w:t>
      </w:r>
    </w:p>
    <w:p w14:paraId="3BCE124B" w14:textId="77777777" w:rsidR="00B34752" w:rsidRPr="00565BD5" w:rsidRDefault="00B34752" w:rsidP="00B34752">
      <w:pPr>
        <w:spacing w:line="312" w:lineRule="auto"/>
        <w:rPr>
          <w:b/>
          <w:bCs/>
          <w:sz w:val="20"/>
          <w:lang w:val="de-CH"/>
        </w:rPr>
      </w:pPr>
    </w:p>
    <w:p w14:paraId="0A58E85D" w14:textId="30DF9818" w:rsidR="00B34752" w:rsidRPr="00681C40" w:rsidRDefault="00B34752" w:rsidP="00B34752">
      <w:pPr>
        <w:spacing w:line="312" w:lineRule="auto"/>
        <w:rPr>
          <w:rFonts w:cs="Arial"/>
          <w:b/>
          <w:bCs/>
          <w:sz w:val="20"/>
          <w:lang w:val="en-US"/>
        </w:rPr>
      </w:pPr>
      <w:proofErr w:type="spellStart"/>
      <w:r w:rsidRPr="00681C40">
        <w:rPr>
          <w:b/>
          <w:sz w:val="20"/>
          <w:lang w:val="en-US"/>
        </w:rPr>
        <w:t>Tous</w:t>
      </w:r>
      <w:proofErr w:type="spellEnd"/>
      <w:r w:rsidRPr="00681C40">
        <w:rPr>
          <w:b/>
          <w:sz w:val="20"/>
          <w:lang w:val="en-US"/>
        </w:rPr>
        <w:t xml:space="preserve"> les dessins © </w:t>
      </w:r>
      <w:proofErr w:type="spellStart"/>
      <w:r w:rsidRPr="00681C40">
        <w:rPr>
          <w:b/>
          <w:sz w:val="20"/>
          <w:lang w:val="en-US"/>
        </w:rPr>
        <w:t>Neutelings</w:t>
      </w:r>
      <w:proofErr w:type="spellEnd"/>
      <w:r w:rsidRPr="00681C40">
        <w:rPr>
          <w:b/>
          <w:sz w:val="20"/>
          <w:lang w:val="en-US"/>
        </w:rPr>
        <w:t xml:space="preserve"> </w:t>
      </w:r>
      <w:proofErr w:type="spellStart"/>
      <w:r w:rsidRPr="00681C40">
        <w:rPr>
          <w:b/>
          <w:sz w:val="20"/>
          <w:lang w:val="en-US"/>
        </w:rPr>
        <w:t>Riedijk</w:t>
      </w:r>
      <w:proofErr w:type="spellEnd"/>
      <w:r w:rsidRPr="00681C40">
        <w:rPr>
          <w:b/>
          <w:sz w:val="20"/>
          <w:lang w:val="en-US"/>
        </w:rPr>
        <w:t xml:space="preserve"> Architects</w:t>
      </w:r>
    </w:p>
    <w:p w14:paraId="21DDC391" w14:textId="77777777" w:rsidR="00B34752" w:rsidRPr="00681C40" w:rsidRDefault="00B34752" w:rsidP="00B34752">
      <w:pPr>
        <w:spacing w:line="312" w:lineRule="auto"/>
        <w:rPr>
          <w:rFonts w:cs="Arial"/>
          <w:bCs/>
          <w:sz w:val="20"/>
          <w:lang w:val="en-US"/>
        </w:rPr>
      </w:pPr>
      <w:r w:rsidRPr="00681C40">
        <w:rPr>
          <w:sz w:val="20"/>
          <w:lang w:val="en-US"/>
        </w:rPr>
        <w:t xml:space="preserve">2228-DRS-00-publicatie </w:t>
      </w:r>
      <w:proofErr w:type="spellStart"/>
      <w:r w:rsidRPr="00681C40">
        <w:rPr>
          <w:sz w:val="20"/>
          <w:lang w:val="en-US"/>
        </w:rPr>
        <w:t>snede</w:t>
      </w:r>
      <w:proofErr w:type="spellEnd"/>
      <w:r w:rsidRPr="00681C40">
        <w:rPr>
          <w:sz w:val="20"/>
          <w:lang w:val="en-US"/>
        </w:rPr>
        <w:t xml:space="preserve"> BB.pdf</w:t>
      </w:r>
    </w:p>
    <w:p w14:paraId="53A4606D" w14:textId="77777777" w:rsidR="00B34752" w:rsidRPr="00681C40" w:rsidRDefault="00B34752" w:rsidP="00B34752">
      <w:pPr>
        <w:spacing w:line="312" w:lineRule="auto"/>
        <w:rPr>
          <w:rFonts w:cs="Arial"/>
          <w:bCs/>
          <w:sz w:val="20"/>
          <w:lang w:val="en-US"/>
        </w:rPr>
      </w:pPr>
      <w:r w:rsidRPr="00681C40">
        <w:rPr>
          <w:sz w:val="20"/>
          <w:lang w:val="en-US"/>
        </w:rPr>
        <w:t xml:space="preserve">2228-DRS-00-publicatie </w:t>
      </w:r>
      <w:proofErr w:type="spellStart"/>
      <w:r w:rsidRPr="00681C40">
        <w:rPr>
          <w:sz w:val="20"/>
          <w:lang w:val="en-US"/>
        </w:rPr>
        <w:t>snede</w:t>
      </w:r>
      <w:proofErr w:type="spellEnd"/>
      <w:r w:rsidRPr="00681C40">
        <w:rPr>
          <w:sz w:val="20"/>
          <w:lang w:val="en-US"/>
        </w:rPr>
        <w:t xml:space="preserve"> FF- zoom.pdf</w:t>
      </w:r>
    </w:p>
    <w:p w14:paraId="64140BC3" w14:textId="77777777" w:rsidR="00B34752" w:rsidRPr="007140A3" w:rsidRDefault="00B34752" w:rsidP="00B34752">
      <w:pPr>
        <w:spacing w:line="312" w:lineRule="auto"/>
        <w:rPr>
          <w:rFonts w:cs="Arial"/>
          <w:bCs/>
          <w:sz w:val="20"/>
        </w:rPr>
      </w:pPr>
      <w:r>
        <w:rPr>
          <w:sz w:val="20"/>
        </w:rPr>
        <w:t xml:space="preserve">2228-GVL-00-publicatie </w:t>
      </w:r>
      <w:proofErr w:type="spellStart"/>
      <w:r>
        <w:rPr>
          <w:sz w:val="20"/>
        </w:rPr>
        <w:t>gevel</w:t>
      </w:r>
      <w:proofErr w:type="spellEnd"/>
      <w:r>
        <w:rPr>
          <w:sz w:val="20"/>
        </w:rPr>
        <w:t xml:space="preserve"> Picardstraat.pdf</w:t>
      </w:r>
    </w:p>
    <w:p w14:paraId="701433B2" w14:textId="77777777" w:rsidR="00B34752" w:rsidRPr="007140A3" w:rsidRDefault="00B34752" w:rsidP="00B34752">
      <w:pPr>
        <w:spacing w:line="312" w:lineRule="auto"/>
        <w:rPr>
          <w:rFonts w:cs="Arial"/>
          <w:bCs/>
          <w:sz w:val="20"/>
        </w:rPr>
      </w:pPr>
      <w:r>
        <w:rPr>
          <w:sz w:val="20"/>
        </w:rPr>
        <w:t>2228-PLG-00-publicatie plattegrond.pdf</w:t>
      </w:r>
    </w:p>
    <w:p w14:paraId="5210172B" w14:textId="77777777" w:rsidR="00B34752" w:rsidRPr="005B1D68" w:rsidRDefault="00B34752" w:rsidP="00B34752">
      <w:pPr>
        <w:spacing w:line="312" w:lineRule="auto"/>
        <w:rPr>
          <w:bCs/>
          <w:sz w:val="20"/>
          <w:lang w:val="fr-CH"/>
        </w:rPr>
      </w:pPr>
    </w:p>
    <w:p w14:paraId="005EBAF0" w14:textId="34CDD59C" w:rsidR="00EA4074" w:rsidRPr="00565BD5" w:rsidRDefault="006112DC" w:rsidP="00546771">
      <w:pPr>
        <w:spacing w:line="312" w:lineRule="auto"/>
        <w:rPr>
          <w:sz w:val="20"/>
        </w:rPr>
      </w:pPr>
      <w:r>
        <w:rPr>
          <w:sz w:val="20"/>
        </w:rPr>
        <w:t>L’utilisation des illustrations par la rédaction est liée au présent reportage.</w:t>
      </w:r>
    </w:p>
    <w:p w14:paraId="42CEC218" w14:textId="77777777" w:rsidR="00512C6C" w:rsidRPr="005B1D68" w:rsidRDefault="00512C6C" w:rsidP="00512C6C">
      <w:pPr>
        <w:spacing w:line="264" w:lineRule="auto"/>
        <w:rPr>
          <w:sz w:val="18"/>
          <w:szCs w:val="18"/>
          <w:lang w:val="fr-CH"/>
        </w:rPr>
      </w:pPr>
    </w:p>
    <w:p w14:paraId="0A6B541B" w14:textId="77777777" w:rsidR="00F22E1C" w:rsidRPr="005B1D68" w:rsidRDefault="00F22E1C" w:rsidP="00F22E1C">
      <w:pPr>
        <w:spacing w:line="264" w:lineRule="auto"/>
        <w:rPr>
          <w:sz w:val="18"/>
          <w:szCs w:val="18"/>
          <w:lang w:val="en-US"/>
        </w:rPr>
      </w:pPr>
      <w:r w:rsidRPr="005B1D68">
        <w:rPr>
          <w:sz w:val="18"/>
          <w:lang w:val="en-US"/>
        </w:rPr>
        <w:t xml:space="preserve">pic_01_Gare Maritime 07_2020 © Tim Fisher 2020 12.jpg: </w:t>
      </w:r>
    </w:p>
    <w:p w14:paraId="52865125" w14:textId="4A0B9D77" w:rsidR="00F22E1C" w:rsidRPr="00F22E1C" w:rsidRDefault="00F22E1C" w:rsidP="00F22E1C">
      <w:pPr>
        <w:spacing w:line="264" w:lineRule="auto"/>
        <w:rPr>
          <w:sz w:val="18"/>
          <w:szCs w:val="18"/>
        </w:rPr>
      </w:pPr>
      <w:r>
        <w:rPr>
          <w:sz w:val="18"/>
        </w:rPr>
        <w:t xml:space="preserve">La gare maritime de Bruxelles vient de recevoir le prix d’architecture hollandais ARC20 </w:t>
      </w:r>
      <w:proofErr w:type="spellStart"/>
      <w:r>
        <w:rPr>
          <w:sz w:val="18"/>
        </w:rPr>
        <w:t>Architectuur</w:t>
      </w:r>
      <w:proofErr w:type="spellEnd"/>
      <w:r>
        <w:rPr>
          <w:sz w:val="18"/>
        </w:rPr>
        <w:t xml:space="preserve"> </w:t>
      </w:r>
      <w:proofErr w:type="spellStart"/>
      <w:r>
        <w:rPr>
          <w:sz w:val="18"/>
        </w:rPr>
        <w:t>Award</w:t>
      </w:r>
      <w:proofErr w:type="spellEnd"/>
      <w:r>
        <w:rPr>
          <w:sz w:val="18"/>
        </w:rPr>
        <w:t xml:space="preserve">. Le jury s’est montré impressionné par la manière dont les architectes de </w:t>
      </w:r>
      <w:proofErr w:type="spellStart"/>
      <w:r>
        <w:rPr>
          <w:sz w:val="18"/>
        </w:rPr>
        <w:t>Neutelings</w:t>
      </w:r>
      <w:proofErr w:type="spellEnd"/>
      <w:r>
        <w:rPr>
          <w:sz w:val="18"/>
        </w:rPr>
        <w:t xml:space="preserve"> </w:t>
      </w:r>
      <w:proofErr w:type="spellStart"/>
      <w:r>
        <w:rPr>
          <w:sz w:val="18"/>
        </w:rPr>
        <w:t>Riedijk</w:t>
      </w:r>
      <w:proofErr w:type="spellEnd"/>
      <w:r>
        <w:rPr>
          <w:sz w:val="18"/>
        </w:rPr>
        <w:t xml:space="preserve"> </w:t>
      </w:r>
      <w:proofErr w:type="spellStart"/>
      <w:r>
        <w:rPr>
          <w:sz w:val="18"/>
        </w:rPr>
        <w:t>Architects</w:t>
      </w:r>
      <w:proofErr w:type="spellEnd"/>
      <w:r>
        <w:rPr>
          <w:sz w:val="18"/>
        </w:rPr>
        <w:t xml:space="preserve"> ont contribué à la revitalisation du quartier en transformant les entrepôts de la gare de marchandises, connue sous le nom de gare maritime, en un centre urbain moderne abritant des bureaux, des boutiques, des restaurants et beaucoup d’espace public. Il y voit un bon exemple de développement durable dans le domaine de l’architecture : « Il ne s’agit pas ici de cosmétique superficielle, mais de l’application ciblée de différentes innovations », peut-on lire dans le rapport du jury. Les façades VISS en porte-à-faux, qui ne sont fixées à la structure en bois des pavillons qu’en deux points par des barres de compression, en font incontestablement partie.</w:t>
      </w:r>
    </w:p>
    <w:p w14:paraId="05E3E145" w14:textId="77777777" w:rsidR="00F22E1C" w:rsidRPr="005B1D68" w:rsidRDefault="00F22E1C" w:rsidP="00F22E1C">
      <w:pPr>
        <w:spacing w:line="264" w:lineRule="auto"/>
        <w:rPr>
          <w:sz w:val="18"/>
          <w:szCs w:val="18"/>
          <w:lang w:val="fr-CH"/>
        </w:rPr>
      </w:pPr>
    </w:p>
    <w:p w14:paraId="1245CBF7" w14:textId="77777777" w:rsidR="00F22E1C" w:rsidRPr="00F22E1C" w:rsidRDefault="00F22E1C" w:rsidP="00F22E1C">
      <w:pPr>
        <w:spacing w:line="264" w:lineRule="auto"/>
        <w:rPr>
          <w:sz w:val="18"/>
          <w:szCs w:val="18"/>
        </w:rPr>
      </w:pPr>
      <w:r>
        <w:rPr>
          <w:sz w:val="18"/>
        </w:rPr>
        <w:t xml:space="preserve">Rendering 3411-2228-H-MO-REN-IN-10 © Extensa.jpg : </w:t>
      </w:r>
    </w:p>
    <w:p w14:paraId="1AAE898A" w14:textId="6D34D0B1" w:rsidR="00F22E1C" w:rsidRPr="00F22E1C" w:rsidRDefault="00F22E1C" w:rsidP="00F22E1C">
      <w:pPr>
        <w:spacing w:line="264" w:lineRule="auto"/>
        <w:rPr>
          <w:sz w:val="18"/>
          <w:szCs w:val="18"/>
        </w:rPr>
      </w:pPr>
      <w:r>
        <w:rPr>
          <w:sz w:val="18"/>
        </w:rPr>
        <w:t>La gare maritime se compose de trois halles hautes et de quatre halles basses reliées entre elles dans l’espace. L’ensemble mesure 280 m de long et 140 m de large, se dresse à 24 m au point le plus haut et couvre une surface de plus de 40 000 m</w:t>
      </w:r>
      <w:r>
        <w:rPr>
          <w:sz w:val="18"/>
          <w:vertAlign w:val="superscript"/>
        </w:rPr>
        <w:t>2</w:t>
      </w:r>
      <w:r>
        <w:rPr>
          <w:sz w:val="18"/>
        </w:rPr>
        <w:t>.</w:t>
      </w:r>
    </w:p>
    <w:p w14:paraId="34DF3F90" w14:textId="77777777" w:rsidR="00F22E1C" w:rsidRPr="005B1D68" w:rsidRDefault="00F22E1C" w:rsidP="00F22E1C">
      <w:pPr>
        <w:spacing w:line="264" w:lineRule="auto"/>
        <w:rPr>
          <w:sz w:val="18"/>
          <w:szCs w:val="18"/>
          <w:lang w:val="fr-CH"/>
        </w:rPr>
      </w:pPr>
    </w:p>
    <w:p w14:paraId="73963546" w14:textId="462ADB9D" w:rsidR="00F22E1C" w:rsidRPr="00F22E1C" w:rsidRDefault="00F22E1C" w:rsidP="00F22E1C">
      <w:pPr>
        <w:spacing w:line="264" w:lineRule="auto"/>
        <w:rPr>
          <w:sz w:val="18"/>
          <w:szCs w:val="18"/>
        </w:rPr>
      </w:pPr>
      <w:proofErr w:type="gramStart"/>
      <w:r>
        <w:rPr>
          <w:sz w:val="18"/>
        </w:rPr>
        <w:t>pic</w:t>
      </w:r>
      <w:proofErr w:type="gramEnd"/>
      <w:r>
        <w:rPr>
          <w:sz w:val="18"/>
        </w:rPr>
        <w:t xml:space="preserve">_02 : Les architectes de </w:t>
      </w:r>
      <w:proofErr w:type="spellStart"/>
      <w:r>
        <w:rPr>
          <w:sz w:val="18"/>
        </w:rPr>
        <w:t>Neutelings</w:t>
      </w:r>
      <w:proofErr w:type="spellEnd"/>
      <w:r>
        <w:rPr>
          <w:sz w:val="18"/>
        </w:rPr>
        <w:t xml:space="preserve"> </w:t>
      </w:r>
      <w:proofErr w:type="spellStart"/>
      <w:r>
        <w:rPr>
          <w:sz w:val="18"/>
        </w:rPr>
        <w:t>Riedijk</w:t>
      </w:r>
      <w:proofErr w:type="spellEnd"/>
      <w:r>
        <w:rPr>
          <w:sz w:val="18"/>
        </w:rPr>
        <w:t xml:space="preserve"> </w:t>
      </w:r>
      <w:proofErr w:type="spellStart"/>
      <w:r>
        <w:rPr>
          <w:sz w:val="18"/>
        </w:rPr>
        <w:t>Architects</w:t>
      </w:r>
      <w:proofErr w:type="spellEnd"/>
      <w:r>
        <w:rPr>
          <w:sz w:val="18"/>
        </w:rPr>
        <w:t xml:space="preserve"> ont intégré dix pavillons le long des façades est et ouest des grandes halles extérieures – cinq de chaque côté.</w:t>
      </w:r>
    </w:p>
    <w:p w14:paraId="6486C6F2" w14:textId="77777777" w:rsidR="00F22E1C" w:rsidRPr="005B1D68" w:rsidRDefault="00F22E1C" w:rsidP="00F22E1C">
      <w:pPr>
        <w:spacing w:line="264" w:lineRule="auto"/>
        <w:rPr>
          <w:sz w:val="18"/>
          <w:szCs w:val="18"/>
          <w:lang w:val="fr-CH"/>
        </w:rPr>
      </w:pPr>
    </w:p>
    <w:p w14:paraId="218B3052" w14:textId="7E8CCF73" w:rsidR="00F22E1C" w:rsidRPr="00F22E1C" w:rsidRDefault="00A53AD1" w:rsidP="00F22E1C">
      <w:pPr>
        <w:spacing w:line="264" w:lineRule="auto"/>
        <w:rPr>
          <w:sz w:val="18"/>
          <w:szCs w:val="18"/>
        </w:rPr>
      </w:pPr>
      <w:proofErr w:type="gramStart"/>
      <w:r>
        <w:rPr>
          <w:sz w:val="18"/>
        </w:rPr>
        <w:t>pic</w:t>
      </w:r>
      <w:proofErr w:type="gramEnd"/>
      <w:r>
        <w:rPr>
          <w:sz w:val="18"/>
        </w:rPr>
        <w:t>_03 : A partir du deuxième étage, les grandes façades en verre sur les côtés des pignons des pavillons ont été érigées sous forme de construction d’acier légère en porte-à-faux.</w:t>
      </w:r>
    </w:p>
    <w:p w14:paraId="73C97DAC" w14:textId="77777777" w:rsidR="00F22E1C" w:rsidRPr="005B1D68" w:rsidRDefault="00F22E1C" w:rsidP="00F22E1C">
      <w:pPr>
        <w:spacing w:line="264" w:lineRule="auto"/>
        <w:rPr>
          <w:sz w:val="18"/>
          <w:szCs w:val="18"/>
          <w:lang w:val="fr-CH"/>
        </w:rPr>
      </w:pPr>
    </w:p>
    <w:p w14:paraId="13E71F0E" w14:textId="3F9884F1" w:rsidR="00F22E1C" w:rsidRPr="00F22E1C" w:rsidRDefault="00F22E1C" w:rsidP="00F22E1C">
      <w:pPr>
        <w:spacing w:line="264" w:lineRule="auto"/>
        <w:rPr>
          <w:sz w:val="18"/>
          <w:szCs w:val="18"/>
        </w:rPr>
      </w:pPr>
      <w:proofErr w:type="gramStart"/>
      <w:r>
        <w:rPr>
          <w:sz w:val="18"/>
        </w:rPr>
        <w:t>pic</w:t>
      </w:r>
      <w:proofErr w:type="gramEnd"/>
      <w:r>
        <w:rPr>
          <w:sz w:val="18"/>
        </w:rPr>
        <w:t>_04 : Le troisième étage légèrement réduit laisse de la place à l’arrondi des poutres d’acier historiques. Cette « mezzanine créative » offre un espace de rencontre.</w:t>
      </w:r>
    </w:p>
    <w:p w14:paraId="249F2166" w14:textId="77777777" w:rsidR="00F22E1C" w:rsidRPr="005B1D68" w:rsidRDefault="00F22E1C" w:rsidP="00F22E1C">
      <w:pPr>
        <w:spacing w:line="264" w:lineRule="auto"/>
        <w:rPr>
          <w:sz w:val="18"/>
          <w:szCs w:val="18"/>
          <w:lang w:val="fr-CH"/>
        </w:rPr>
      </w:pPr>
    </w:p>
    <w:p w14:paraId="07D0FA35" w14:textId="77777777" w:rsidR="00F22E1C" w:rsidRPr="00F22E1C" w:rsidRDefault="00F22E1C" w:rsidP="00F22E1C">
      <w:pPr>
        <w:spacing w:line="264" w:lineRule="auto"/>
        <w:rPr>
          <w:sz w:val="18"/>
          <w:szCs w:val="18"/>
        </w:rPr>
      </w:pPr>
      <w:proofErr w:type="gramStart"/>
      <w:r>
        <w:rPr>
          <w:sz w:val="18"/>
        </w:rPr>
        <w:t>pic</w:t>
      </w:r>
      <w:proofErr w:type="gramEnd"/>
      <w:r>
        <w:rPr>
          <w:sz w:val="18"/>
        </w:rPr>
        <w:t xml:space="preserve">_05 : Comme il ne fallait pas solliciter la construction historique, les façades VISS reposent sur les solives du deuxième étage. </w:t>
      </w:r>
    </w:p>
    <w:p w14:paraId="771B86E9" w14:textId="77777777" w:rsidR="00F22E1C" w:rsidRPr="005B1D68" w:rsidRDefault="00F22E1C" w:rsidP="00F22E1C">
      <w:pPr>
        <w:spacing w:line="264" w:lineRule="auto"/>
        <w:rPr>
          <w:sz w:val="18"/>
          <w:szCs w:val="18"/>
          <w:lang w:val="fr-CH"/>
        </w:rPr>
      </w:pPr>
    </w:p>
    <w:p w14:paraId="761399AB" w14:textId="44E88B52" w:rsidR="00F22E1C" w:rsidRPr="00F22E1C" w:rsidRDefault="00F22E1C" w:rsidP="00F22E1C">
      <w:pPr>
        <w:spacing w:line="264" w:lineRule="auto"/>
        <w:rPr>
          <w:sz w:val="18"/>
          <w:szCs w:val="18"/>
        </w:rPr>
      </w:pPr>
      <w:proofErr w:type="gramStart"/>
      <w:r>
        <w:rPr>
          <w:sz w:val="18"/>
        </w:rPr>
        <w:t>pic</w:t>
      </w:r>
      <w:proofErr w:type="gramEnd"/>
      <w:r>
        <w:rPr>
          <w:sz w:val="18"/>
        </w:rPr>
        <w:t xml:space="preserve">_06 : Au troisième étage, les façades VISS sont attachées au plafond et fixées en deux autres points par des barres de compression. </w:t>
      </w:r>
    </w:p>
    <w:p w14:paraId="68FB2D3B" w14:textId="77777777" w:rsidR="00F22E1C" w:rsidRPr="005B1D68" w:rsidRDefault="00F22E1C" w:rsidP="00F22E1C">
      <w:pPr>
        <w:spacing w:line="264" w:lineRule="auto"/>
        <w:rPr>
          <w:sz w:val="18"/>
          <w:szCs w:val="18"/>
          <w:lang w:val="fr-CH"/>
        </w:rPr>
      </w:pPr>
    </w:p>
    <w:p w14:paraId="070310DF" w14:textId="77777777" w:rsidR="00F22E1C" w:rsidRPr="00F22E1C" w:rsidRDefault="00F22E1C" w:rsidP="00F22E1C">
      <w:pPr>
        <w:spacing w:line="264" w:lineRule="auto"/>
        <w:rPr>
          <w:sz w:val="18"/>
          <w:szCs w:val="18"/>
        </w:rPr>
      </w:pPr>
      <w:proofErr w:type="gramStart"/>
      <w:r>
        <w:rPr>
          <w:sz w:val="18"/>
        </w:rPr>
        <w:t>pic</w:t>
      </w:r>
      <w:proofErr w:type="gramEnd"/>
      <w:r>
        <w:rPr>
          <w:sz w:val="18"/>
        </w:rPr>
        <w:t>_07 : Des retraits dans les zones d’angle et des entrées légèrement décalées vers l’intérieur assurent une stabilité supplémentaire.</w:t>
      </w:r>
    </w:p>
    <w:p w14:paraId="1BAAE5B9" w14:textId="77777777" w:rsidR="00F22E1C" w:rsidRPr="005B1D68" w:rsidRDefault="00F22E1C" w:rsidP="00F22E1C">
      <w:pPr>
        <w:spacing w:line="264" w:lineRule="auto"/>
        <w:rPr>
          <w:sz w:val="18"/>
          <w:szCs w:val="18"/>
          <w:lang w:val="fr-CH"/>
        </w:rPr>
      </w:pPr>
    </w:p>
    <w:p w14:paraId="42A650DE" w14:textId="58D1AE60" w:rsidR="006112DC" w:rsidRPr="005B1D68" w:rsidRDefault="006112DC" w:rsidP="005909D2">
      <w:pPr>
        <w:spacing w:line="264" w:lineRule="auto"/>
        <w:rPr>
          <w:sz w:val="18"/>
          <w:szCs w:val="18"/>
          <w:lang w:val="fr-CH"/>
        </w:rPr>
      </w:pPr>
    </w:p>
    <w:p w14:paraId="5C4411D3" w14:textId="779856C8" w:rsidR="00E926E4" w:rsidRPr="00565BD5" w:rsidRDefault="00E926E4" w:rsidP="005909D2">
      <w:pPr>
        <w:spacing w:line="264" w:lineRule="auto"/>
        <w:rPr>
          <w:sz w:val="20"/>
        </w:rPr>
      </w:pPr>
      <w:r>
        <w:rPr>
          <w:b/>
          <w:sz w:val="18"/>
        </w:rPr>
        <w:t xml:space="preserve">Interlocuteurs </w:t>
      </w:r>
      <w:r>
        <w:rPr>
          <w:b/>
          <w:sz w:val="18"/>
          <w:u w:val="single"/>
        </w:rPr>
        <w:t>pour la rédaction</w:t>
      </w:r>
      <w:r>
        <w:rPr>
          <w:b/>
          <w:sz w:val="18"/>
        </w:rPr>
        <w:t> :</w:t>
      </w:r>
    </w:p>
    <w:p w14:paraId="3A6CAABD" w14:textId="77777777" w:rsidR="00E926E4" w:rsidRPr="00565BD5" w:rsidRDefault="00E926E4" w:rsidP="005909D2">
      <w:pPr>
        <w:spacing w:line="264" w:lineRule="auto"/>
        <w:rPr>
          <w:sz w:val="18"/>
        </w:rPr>
      </w:pPr>
      <w:r>
        <w:rPr>
          <w:sz w:val="18"/>
        </w:rPr>
        <w:t>Jansen AG</w:t>
      </w:r>
    </w:p>
    <w:p w14:paraId="75DEDB64" w14:textId="04E821EA" w:rsidR="00E926E4" w:rsidRPr="005B1D68" w:rsidRDefault="00EA4074" w:rsidP="005909D2">
      <w:pPr>
        <w:spacing w:line="264" w:lineRule="auto"/>
        <w:rPr>
          <w:sz w:val="18"/>
          <w:lang w:val="de-CH"/>
        </w:rPr>
      </w:pPr>
      <w:r w:rsidRPr="005B1D68">
        <w:rPr>
          <w:sz w:val="18"/>
          <w:lang w:val="de-CH"/>
        </w:rPr>
        <w:t>Anita Lösch</w:t>
      </w:r>
    </w:p>
    <w:p w14:paraId="01937727" w14:textId="77777777" w:rsidR="00E926E4" w:rsidRPr="005B1D68" w:rsidRDefault="00E926E4" w:rsidP="005909D2">
      <w:pPr>
        <w:spacing w:line="264" w:lineRule="auto"/>
        <w:rPr>
          <w:sz w:val="18"/>
          <w:lang w:val="de-CH"/>
        </w:rPr>
      </w:pPr>
      <w:r w:rsidRPr="005B1D68">
        <w:rPr>
          <w:sz w:val="18"/>
          <w:lang w:val="de-CH"/>
        </w:rPr>
        <w:t>Industriestrasse 34</w:t>
      </w:r>
    </w:p>
    <w:p w14:paraId="185AE045" w14:textId="77777777" w:rsidR="00E926E4" w:rsidRPr="005B1D68" w:rsidRDefault="00E926E4" w:rsidP="005909D2">
      <w:pPr>
        <w:spacing w:line="264" w:lineRule="auto"/>
        <w:rPr>
          <w:sz w:val="18"/>
          <w:lang w:val="de-CH"/>
        </w:rPr>
      </w:pPr>
      <w:r w:rsidRPr="005B1D68">
        <w:rPr>
          <w:sz w:val="18"/>
          <w:lang w:val="de-CH"/>
        </w:rPr>
        <w:t>CH-9463 Oberriet SG</w:t>
      </w:r>
    </w:p>
    <w:p w14:paraId="715A737E" w14:textId="79BE5E3D" w:rsidR="00E926E4" w:rsidRPr="00681C40" w:rsidRDefault="00E926E4" w:rsidP="005909D2">
      <w:pPr>
        <w:spacing w:line="264" w:lineRule="auto"/>
        <w:rPr>
          <w:sz w:val="18"/>
          <w:lang w:val="en-US"/>
        </w:rPr>
      </w:pPr>
      <w:proofErr w:type="spellStart"/>
      <w:r w:rsidRPr="00681C40">
        <w:rPr>
          <w:sz w:val="18"/>
          <w:lang w:val="en-US"/>
        </w:rPr>
        <w:t>Tél</w:t>
      </w:r>
      <w:proofErr w:type="spellEnd"/>
      <w:proofErr w:type="gramStart"/>
      <w:r w:rsidRPr="00681C40">
        <w:rPr>
          <w:sz w:val="18"/>
          <w:lang w:val="en-US"/>
        </w:rPr>
        <w:t>. :</w:t>
      </w:r>
      <w:proofErr w:type="gramEnd"/>
      <w:r w:rsidRPr="00681C40">
        <w:rPr>
          <w:sz w:val="18"/>
          <w:lang w:val="en-US"/>
        </w:rPr>
        <w:t xml:space="preserve"> +41 (0)71 763 99 31 </w:t>
      </w:r>
    </w:p>
    <w:p w14:paraId="360DA8B7" w14:textId="77777777" w:rsidR="00E926E4" w:rsidRPr="00681C40" w:rsidRDefault="00E926E4" w:rsidP="005909D2">
      <w:pPr>
        <w:tabs>
          <w:tab w:val="left" w:pos="2384"/>
        </w:tabs>
        <w:spacing w:line="264" w:lineRule="auto"/>
        <w:rPr>
          <w:sz w:val="18"/>
          <w:lang w:val="en-US"/>
        </w:rPr>
      </w:pPr>
      <w:proofErr w:type="gramStart"/>
      <w:r w:rsidRPr="00681C40">
        <w:rPr>
          <w:sz w:val="18"/>
          <w:lang w:val="en-US"/>
        </w:rPr>
        <w:t>Fax :</w:t>
      </w:r>
      <w:proofErr w:type="gramEnd"/>
      <w:r w:rsidRPr="00681C40">
        <w:rPr>
          <w:sz w:val="18"/>
          <w:lang w:val="en-US"/>
        </w:rPr>
        <w:t xml:space="preserve"> +41 (0)71 763 91 13</w:t>
      </w:r>
    </w:p>
    <w:p w14:paraId="450E40FB" w14:textId="6D869454" w:rsidR="00E926E4" w:rsidRPr="00681C40" w:rsidRDefault="00E926E4" w:rsidP="005909D2">
      <w:pPr>
        <w:spacing w:line="264" w:lineRule="auto"/>
        <w:rPr>
          <w:sz w:val="18"/>
          <w:lang w:val="en-US"/>
        </w:rPr>
      </w:pPr>
      <w:proofErr w:type="gramStart"/>
      <w:r w:rsidRPr="00681C40">
        <w:rPr>
          <w:sz w:val="18"/>
          <w:lang w:val="en-US"/>
        </w:rPr>
        <w:t>Mail :</w:t>
      </w:r>
      <w:proofErr w:type="gramEnd"/>
      <w:r w:rsidRPr="00681C40">
        <w:rPr>
          <w:sz w:val="18"/>
          <w:lang w:val="en-US"/>
        </w:rPr>
        <w:t xml:space="preserve"> anita.loesch@jansen.com</w:t>
      </w:r>
    </w:p>
    <w:p w14:paraId="4EDFC87B" w14:textId="77777777" w:rsidR="00E926E4" w:rsidRPr="00681C40" w:rsidRDefault="00E926E4" w:rsidP="005909D2">
      <w:pPr>
        <w:spacing w:line="264" w:lineRule="auto"/>
        <w:rPr>
          <w:sz w:val="18"/>
          <w:lang w:val="en-US"/>
        </w:rPr>
      </w:pPr>
    </w:p>
    <w:p w14:paraId="772B0F1B" w14:textId="77777777" w:rsidR="00E926E4" w:rsidRPr="005B1D68" w:rsidRDefault="00E926E4" w:rsidP="005909D2">
      <w:pPr>
        <w:spacing w:line="264" w:lineRule="auto"/>
        <w:rPr>
          <w:sz w:val="18"/>
          <w:lang w:val="de-CH"/>
        </w:rPr>
      </w:pPr>
      <w:proofErr w:type="spellStart"/>
      <w:proofErr w:type="gramStart"/>
      <w:r w:rsidRPr="005B1D68">
        <w:rPr>
          <w:sz w:val="18"/>
          <w:lang w:val="de-CH"/>
        </w:rPr>
        <w:t>Allemagne</w:t>
      </w:r>
      <w:proofErr w:type="spellEnd"/>
      <w:r w:rsidRPr="005B1D68">
        <w:rPr>
          <w:sz w:val="18"/>
          <w:lang w:val="de-CH"/>
        </w:rPr>
        <w:t> :</w:t>
      </w:r>
      <w:proofErr w:type="gramEnd"/>
      <w:r w:rsidRPr="005B1D68">
        <w:rPr>
          <w:sz w:val="18"/>
          <w:lang w:val="de-CH"/>
        </w:rPr>
        <w:t xml:space="preserve"> </w:t>
      </w:r>
    </w:p>
    <w:p w14:paraId="49EF7E1D" w14:textId="77777777" w:rsidR="00E926E4" w:rsidRPr="005B1D68" w:rsidRDefault="00E926E4" w:rsidP="005909D2">
      <w:pPr>
        <w:spacing w:line="264" w:lineRule="auto"/>
        <w:rPr>
          <w:sz w:val="18"/>
          <w:lang w:val="de-CH"/>
        </w:rPr>
      </w:pPr>
      <w:proofErr w:type="spellStart"/>
      <w:r w:rsidRPr="005B1D68">
        <w:rPr>
          <w:sz w:val="18"/>
          <w:lang w:val="de-CH"/>
        </w:rPr>
        <w:t>BAUtext</w:t>
      </w:r>
      <w:proofErr w:type="spellEnd"/>
      <w:r w:rsidRPr="005B1D68">
        <w:rPr>
          <w:sz w:val="18"/>
          <w:lang w:val="de-CH"/>
        </w:rPr>
        <w:t xml:space="preserve"> Mediendienst München</w:t>
      </w:r>
    </w:p>
    <w:p w14:paraId="03C5E964" w14:textId="77777777" w:rsidR="00E926E4" w:rsidRPr="005B1D68" w:rsidRDefault="00E926E4" w:rsidP="00F22E1C">
      <w:pPr>
        <w:spacing w:line="264" w:lineRule="auto"/>
        <w:rPr>
          <w:sz w:val="18"/>
          <w:lang w:val="de-CH"/>
        </w:rPr>
      </w:pPr>
      <w:r w:rsidRPr="005B1D68">
        <w:rPr>
          <w:sz w:val="18"/>
          <w:lang w:val="de-CH"/>
        </w:rPr>
        <w:t>Anne-Marie Ring</w:t>
      </w:r>
    </w:p>
    <w:p w14:paraId="5A976669" w14:textId="3E827593" w:rsidR="00E926E4" w:rsidRPr="005B1D68" w:rsidRDefault="00E926E4" w:rsidP="00F22E1C">
      <w:pPr>
        <w:spacing w:line="264" w:lineRule="auto"/>
        <w:rPr>
          <w:sz w:val="18"/>
          <w:lang w:val="de-CH"/>
        </w:rPr>
      </w:pPr>
      <w:r w:rsidRPr="005B1D68">
        <w:rPr>
          <w:sz w:val="18"/>
          <w:lang w:val="de-CH"/>
        </w:rPr>
        <w:t>Wilhelm-</w:t>
      </w:r>
      <w:proofErr w:type="spellStart"/>
      <w:r w:rsidRPr="005B1D68">
        <w:rPr>
          <w:sz w:val="18"/>
          <w:lang w:val="de-CH"/>
        </w:rPr>
        <w:t>Dieß</w:t>
      </w:r>
      <w:proofErr w:type="spellEnd"/>
      <w:r w:rsidRPr="005B1D68">
        <w:rPr>
          <w:sz w:val="18"/>
          <w:lang w:val="de-CH"/>
        </w:rPr>
        <w:t>-Weg 13</w:t>
      </w:r>
    </w:p>
    <w:p w14:paraId="7D40B61D" w14:textId="77777777" w:rsidR="00E926E4" w:rsidRPr="00565BD5" w:rsidRDefault="00E926E4" w:rsidP="00F22E1C">
      <w:pPr>
        <w:spacing w:line="264" w:lineRule="auto"/>
        <w:rPr>
          <w:sz w:val="18"/>
        </w:rPr>
      </w:pPr>
      <w:r>
        <w:rPr>
          <w:sz w:val="18"/>
        </w:rPr>
        <w:t>DE-81927 Munich</w:t>
      </w:r>
    </w:p>
    <w:p w14:paraId="36976CEC" w14:textId="74A4A722" w:rsidR="00E926E4" w:rsidRPr="00565BD5" w:rsidRDefault="00E926E4" w:rsidP="00F22E1C">
      <w:pPr>
        <w:spacing w:line="264" w:lineRule="auto"/>
        <w:rPr>
          <w:sz w:val="18"/>
        </w:rPr>
      </w:pPr>
      <w:r>
        <w:rPr>
          <w:sz w:val="18"/>
        </w:rPr>
        <w:t>Tél. : +49 (0)170 21 31 170</w:t>
      </w:r>
    </w:p>
    <w:p w14:paraId="6A3A7345" w14:textId="77777777" w:rsidR="00E926E4" w:rsidRPr="00565BD5" w:rsidRDefault="00E926E4" w:rsidP="00F22E1C">
      <w:pPr>
        <w:spacing w:line="264" w:lineRule="auto"/>
        <w:rPr>
          <w:sz w:val="18"/>
        </w:rPr>
      </w:pPr>
      <w:r>
        <w:rPr>
          <w:sz w:val="18"/>
        </w:rPr>
        <w:t>Fax : +49 (0)89 21 11 12 14</w:t>
      </w:r>
    </w:p>
    <w:p w14:paraId="6B1B3C84" w14:textId="06339EFC" w:rsidR="00FD6775" w:rsidRPr="00565BD5" w:rsidRDefault="00E926E4" w:rsidP="005909D2">
      <w:pPr>
        <w:spacing w:line="264" w:lineRule="auto"/>
        <w:rPr>
          <w:sz w:val="18"/>
        </w:rPr>
      </w:pPr>
      <w:r>
        <w:t>M</w:t>
      </w:r>
      <w:r>
        <w:rPr>
          <w:sz w:val="18"/>
        </w:rPr>
        <w:t xml:space="preserve">ail : </w:t>
      </w:r>
      <w:hyperlink r:id="rId7" w:history="1">
        <w:r>
          <w:rPr>
            <w:rStyle w:val="Hyperlink"/>
            <w:color w:val="auto"/>
            <w:sz w:val="18"/>
            <w:u w:val="none"/>
          </w:rPr>
          <w:t>a.ring@bautext.de</w:t>
        </w:r>
      </w:hyperlink>
    </w:p>
    <w:sectPr w:rsidR="00FD6775" w:rsidRPr="00565BD5" w:rsidSect="006D33AD">
      <w:headerReference w:type="even" r:id="rId8"/>
      <w:headerReference w:type="first" r:id="rId9"/>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00FE5" w14:textId="77777777" w:rsidR="004B6FD6" w:rsidRDefault="004B6FD6">
      <w:r>
        <w:separator/>
      </w:r>
    </w:p>
  </w:endnote>
  <w:endnote w:type="continuationSeparator" w:id="0">
    <w:p w14:paraId="7DBAC2A1" w14:textId="77777777" w:rsidR="004B6FD6" w:rsidRDefault="004B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64AE9" w14:textId="77777777" w:rsidR="004B6FD6" w:rsidRDefault="004B6FD6">
      <w:r>
        <w:separator/>
      </w:r>
    </w:p>
  </w:footnote>
  <w:footnote w:type="continuationSeparator" w:id="0">
    <w:p w14:paraId="36ED680C" w14:textId="77777777" w:rsidR="004B6FD6" w:rsidRDefault="004B6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A674D" w14:textId="77777777" w:rsidR="00E2721A" w:rsidRDefault="00E2721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1AB9A8FA" w14:textId="77777777" w:rsidR="00E2721A" w:rsidRDefault="00E272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09B67" w14:textId="77777777" w:rsidR="00E2721A" w:rsidRDefault="00E2721A" w:rsidP="0014413C">
    <w:pPr>
      <w:pStyle w:val="Kopfzeile"/>
      <w:ind w:right="-2270"/>
      <w:jc w:val="right"/>
    </w:pPr>
  </w:p>
  <w:p w14:paraId="39468F44" w14:textId="77777777" w:rsidR="00E2721A" w:rsidRDefault="00E2721A" w:rsidP="0014413C">
    <w:pPr>
      <w:pStyle w:val="Kopfzeile"/>
      <w:ind w:right="-2270"/>
      <w:jc w:val="right"/>
    </w:pPr>
  </w:p>
  <w:p w14:paraId="62F2FD2A" w14:textId="77777777" w:rsidR="00E2721A" w:rsidRDefault="00E2721A" w:rsidP="0014413C">
    <w:pPr>
      <w:pStyle w:val="Kopfzeile"/>
      <w:ind w:right="-2270"/>
      <w:jc w:val="right"/>
    </w:pPr>
  </w:p>
  <w:p w14:paraId="1EE72FD1" w14:textId="38FC51AE" w:rsidR="00E2721A" w:rsidRDefault="00E2721A" w:rsidP="0014413C">
    <w:pPr>
      <w:pStyle w:val="Kopfzeile"/>
      <w:ind w:right="-2270"/>
      <w:jc w:val="right"/>
    </w:pPr>
    <w:r>
      <w:rPr>
        <w:noProof/>
        <w:lang w:val="de-CH" w:eastAsia="de-CH"/>
      </w:rPr>
      <w:drawing>
        <wp:inline distT="0" distB="0" distL="0" distR="0" wp14:anchorId="42D64898" wp14:editId="6EF9269B">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028DB"/>
    <w:rsid w:val="000164EB"/>
    <w:rsid w:val="000177B1"/>
    <w:rsid w:val="00017CF4"/>
    <w:rsid w:val="00017F91"/>
    <w:rsid w:val="00022F46"/>
    <w:rsid w:val="000230C5"/>
    <w:rsid w:val="00030954"/>
    <w:rsid w:val="00034017"/>
    <w:rsid w:val="00034BD9"/>
    <w:rsid w:val="00047E99"/>
    <w:rsid w:val="00051DA8"/>
    <w:rsid w:val="00051E96"/>
    <w:rsid w:val="0006271C"/>
    <w:rsid w:val="00062B52"/>
    <w:rsid w:val="00071DBC"/>
    <w:rsid w:val="000814DE"/>
    <w:rsid w:val="00081CCB"/>
    <w:rsid w:val="0008458F"/>
    <w:rsid w:val="00095038"/>
    <w:rsid w:val="0009529E"/>
    <w:rsid w:val="000A68D7"/>
    <w:rsid w:val="000A745C"/>
    <w:rsid w:val="000B1A50"/>
    <w:rsid w:val="000B2A91"/>
    <w:rsid w:val="000B5D37"/>
    <w:rsid w:val="000C0AE3"/>
    <w:rsid w:val="000D0A46"/>
    <w:rsid w:val="000D10D1"/>
    <w:rsid w:val="000D2EF2"/>
    <w:rsid w:val="000D34F6"/>
    <w:rsid w:val="000D5760"/>
    <w:rsid w:val="000D7F29"/>
    <w:rsid w:val="000E04F1"/>
    <w:rsid w:val="000E10CC"/>
    <w:rsid w:val="000E15C0"/>
    <w:rsid w:val="000F27F9"/>
    <w:rsid w:val="000F338B"/>
    <w:rsid w:val="000F44D1"/>
    <w:rsid w:val="00100765"/>
    <w:rsid w:val="00102F8F"/>
    <w:rsid w:val="001045A9"/>
    <w:rsid w:val="00105C1B"/>
    <w:rsid w:val="00105DCF"/>
    <w:rsid w:val="001107DB"/>
    <w:rsid w:val="001112B0"/>
    <w:rsid w:val="00116E0F"/>
    <w:rsid w:val="00117E06"/>
    <w:rsid w:val="00122538"/>
    <w:rsid w:val="0012565B"/>
    <w:rsid w:val="00127AC1"/>
    <w:rsid w:val="00131FDD"/>
    <w:rsid w:val="0013244B"/>
    <w:rsid w:val="00137245"/>
    <w:rsid w:val="0014413C"/>
    <w:rsid w:val="00146EC9"/>
    <w:rsid w:val="001477FD"/>
    <w:rsid w:val="00162557"/>
    <w:rsid w:val="00165146"/>
    <w:rsid w:val="00166995"/>
    <w:rsid w:val="00180023"/>
    <w:rsid w:val="00181EB9"/>
    <w:rsid w:val="00194015"/>
    <w:rsid w:val="00195D2E"/>
    <w:rsid w:val="00197257"/>
    <w:rsid w:val="00197CC6"/>
    <w:rsid w:val="001A1F80"/>
    <w:rsid w:val="001A5649"/>
    <w:rsid w:val="001C0498"/>
    <w:rsid w:val="001C3D39"/>
    <w:rsid w:val="001C3F03"/>
    <w:rsid w:val="001C4EFE"/>
    <w:rsid w:val="001D3A78"/>
    <w:rsid w:val="001F54FA"/>
    <w:rsid w:val="001F65DA"/>
    <w:rsid w:val="00200066"/>
    <w:rsid w:val="0020119F"/>
    <w:rsid w:val="00204AD4"/>
    <w:rsid w:val="002052FB"/>
    <w:rsid w:val="0020536F"/>
    <w:rsid w:val="00216984"/>
    <w:rsid w:val="00217562"/>
    <w:rsid w:val="00217AAD"/>
    <w:rsid w:val="002242C4"/>
    <w:rsid w:val="00235714"/>
    <w:rsid w:val="002415A0"/>
    <w:rsid w:val="002453BD"/>
    <w:rsid w:val="0024555B"/>
    <w:rsid w:val="0025037B"/>
    <w:rsid w:val="00255771"/>
    <w:rsid w:val="002557F4"/>
    <w:rsid w:val="00257688"/>
    <w:rsid w:val="00260974"/>
    <w:rsid w:val="00261223"/>
    <w:rsid w:val="002636C5"/>
    <w:rsid w:val="002702EC"/>
    <w:rsid w:val="00273500"/>
    <w:rsid w:val="00277358"/>
    <w:rsid w:val="0028227C"/>
    <w:rsid w:val="00286BDE"/>
    <w:rsid w:val="002A3589"/>
    <w:rsid w:val="002A393E"/>
    <w:rsid w:val="002B123D"/>
    <w:rsid w:val="002B716C"/>
    <w:rsid w:val="002D0E4B"/>
    <w:rsid w:val="002E0BCE"/>
    <w:rsid w:val="002E5E36"/>
    <w:rsid w:val="002F4127"/>
    <w:rsid w:val="002F58D1"/>
    <w:rsid w:val="00303DA7"/>
    <w:rsid w:val="0031071A"/>
    <w:rsid w:val="0031291F"/>
    <w:rsid w:val="00315543"/>
    <w:rsid w:val="0032684B"/>
    <w:rsid w:val="00334154"/>
    <w:rsid w:val="00334E04"/>
    <w:rsid w:val="00335740"/>
    <w:rsid w:val="00335E72"/>
    <w:rsid w:val="00356742"/>
    <w:rsid w:val="003600CB"/>
    <w:rsid w:val="00366089"/>
    <w:rsid w:val="00370638"/>
    <w:rsid w:val="00371BDB"/>
    <w:rsid w:val="00371FB1"/>
    <w:rsid w:val="00372E6E"/>
    <w:rsid w:val="003765EF"/>
    <w:rsid w:val="00382E58"/>
    <w:rsid w:val="0038426B"/>
    <w:rsid w:val="00385193"/>
    <w:rsid w:val="003868C4"/>
    <w:rsid w:val="00395510"/>
    <w:rsid w:val="003A6918"/>
    <w:rsid w:val="003B13BE"/>
    <w:rsid w:val="003B5F55"/>
    <w:rsid w:val="003B60B4"/>
    <w:rsid w:val="003C0C54"/>
    <w:rsid w:val="003C1008"/>
    <w:rsid w:val="003C4F2E"/>
    <w:rsid w:val="003C7A49"/>
    <w:rsid w:val="003C7B0F"/>
    <w:rsid w:val="003E08F3"/>
    <w:rsid w:val="003E0BF6"/>
    <w:rsid w:val="003E2C92"/>
    <w:rsid w:val="003F29E1"/>
    <w:rsid w:val="00413782"/>
    <w:rsid w:val="00413C24"/>
    <w:rsid w:val="0041766D"/>
    <w:rsid w:val="00421745"/>
    <w:rsid w:val="004227EE"/>
    <w:rsid w:val="00423EBE"/>
    <w:rsid w:val="00431A23"/>
    <w:rsid w:val="00433C95"/>
    <w:rsid w:val="00442733"/>
    <w:rsid w:val="00450035"/>
    <w:rsid w:val="004518D1"/>
    <w:rsid w:val="00452E3F"/>
    <w:rsid w:val="00453D79"/>
    <w:rsid w:val="00455928"/>
    <w:rsid w:val="00463457"/>
    <w:rsid w:val="00465B37"/>
    <w:rsid w:val="004710B5"/>
    <w:rsid w:val="00477A18"/>
    <w:rsid w:val="00477E8A"/>
    <w:rsid w:val="00483302"/>
    <w:rsid w:val="00492836"/>
    <w:rsid w:val="00493060"/>
    <w:rsid w:val="004A616C"/>
    <w:rsid w:val="004A6B22"/>
    <w:rsid w:val="004A71D8"/>
    <w:rsid w:val="004A7C10"/>
    <w:rsid w:val="004B0DC4"/>
    <w:rsid w:val="004B6FD6"/>
    <w:rsid w:val="004C26E8"/>
    <w:rsid w:val="004C6894"/>
    <w:rsid w:val="004D0C00"/>
    <w:rsid w:val="004D2FC5"/>
    <w:rsid w:val="004D3DBA"/>
    <w:rsid w:val="004D72D9"/>
    <w:rsid w:val="004E192F"/>
    <w:rsid w:val="004E7D34"/>
    <w:rsid w:val="004F243E"/>
    <w:rsid w:val="004F2B8E"/>
    <w:rsid w:val="005075A6"/>
    <w:rsid w:val="00511E5C"/>
    <w:rsid w:val="00512C6C"/>
    <w:rsid w:val="005137B2"/>
    <w:rsid w:val="0051431F"/>
    <w:rsid w:val="00515305"/>
    <w:rsid w:val="0052027B"/>
    <w:rsid w:val="00520B26"/>
    <w:rsid w:val="00523C16"/>
    <w:rsid w:val="00525AC6"/>
    <w:rsid w:val="00531787"/>
    <w:rsid w:val="00531CA0"/>
    <w:rsid w:val="0053723E"/>
    <w:rsid w:val="005400BC"/>
    <w:rsid w:val="005450E9"/>
    <w:rsid w:val="00546771"/>
    <w:rsid w:val="00546E93"/>
    <w:rsid w:val="00546ECA"/>
    <w:rsid w:val="00547496"/>
    <w:rsid w:val="00551CFF"/>
    <w:rsid w:val="00561BAB"/>
    <w:rsid w:val="00562388"/>
    <w:rsid w:val="00563029"/>
    <w:rsid w:val="00565BD5"/>
    <w:rsid w:val="005670C1"/>
    <w:rsid w:val="00580B91"/>
    <w:rsid w:val="0058131C"/>
    <w:rsid w:val="005909D2"/>
    <w:rsid w:val="005A0D4D"/>
    <w:rsid w:val="005A0E20"/>
    <w:rsid w:val="005A2ECE"/>
    <w:rsid w:val="005A3BD5"/>
    <w:rsid w:val="005A4383"/>
    <w:rsid w:val="005B1D68"/>
    <w:rsid w:val="005B7604"/>
    <w:rsid w:val="005C031D"/>
    <w:rsid w:val="005C22AB"/>
    <w:rsid w:val="005C25B3"/>
    <w:rsid w:val="005C5CA7"/>
    <w:rsid w:val="005C73CE"/>
    <w:rsid w:val="005D7B9A"/>
    <w:rsid w:val="005E14A6"/>
    <w:rsid w:val="005E40C2"/>
    <w:rsid w:val="005E4D8B"/>
    <w:rsid w:val="005F121E"/>
    <w:rsid w:val="005F6120"/>
    <w:rsid w:val="0060156B"/>
    <w:rsid w:val="00601BDB"/>
    <w:rsid w:val="006112DC"/>
    <w:rsid w:val="00612EE1"/>
    <w:rsid w:val="0061312D"/>
    <w:rsid w:val="00623683"/>
    <w:rsid w:val="00624B2A"/>
    <w:rsid w:val="00624FBF"/>
    <w:rsid w:val="00627B28"/>
    <w:rsid w:val="006370F1"/>
    <w:rsid w:val="00661608"/>
    <w:rsid w:val="00661907"/>
    <w:rsid w:val="00662694"/>
    <w:rsid w:val="006732AB"/>
    <w:rsid w:val="00680027"/>
    <w:rsid w:val="00681C40"/>
    <w:rsid w:val="00682D62"/>
    <w:rsid w:val="006830B9"/>
    <w:rsid w:val="00684953"/>
    <w:rsid w:val="006906DA"/>
    <w:rsid w:val="00691F24"/>
    <w:rsid w:val="006939AD"/>
    <w:rsid w:val="00693A7A"/>
    <w:rsid w:val="00694368"/>
    <w:rsid w:val="006A007B"/>
    <w:rsid w:val="006A0E01"/>
    <w:rsid w:val="006A2319"/>
    <w:rsid w:val="006A49AB"/>
    <w:rsid w:val="006A6D76"/>
    <w:rsid w:val="006A73B0"/>
    <w:rsid w:val="006A7A48"/>
    <w:rsid w:val="006B5424"/>
    <w:rsid w:val="006B5EB5"/>
    <w:rsid w:val="006C49C5"/>
    <w:rsid w:val="006D17BF"/>
    <w:rsid w:val="006D33AD"/>
    <w:rsid w:val="006D4041"/>
    <w:rsid w:val="006D43D1"/>
    <w:rsid w:val="006D4C5E"/>
    <w:rsid w:val="006E3635"/>
    <w:rsid w:val="006E5EB9"/>
    <w:rsid w:val="006F1D8B"/>
    <w:rsid w:val="0071161C"/>
    <w:rsid w:val="007140A3"/>
    <w:rsid w:val="00723704"/>
    <w:rsid w:val="00730F7D"/>
    <w:rsid w:val="007321BC"/>
    <w:rsid w:val="0073329B"/>
    <w:rsid w:val="00733CE2"/>
    <w:rsid w:val="00734118"/>
    <w:rsid w:val="00735D12"/>
    <w:rsid w:val="00737891"/>
    <w:rsid w:val="00737F56"/>
    <w:rsid w:val="00746D44"/>
    <w:rsid w:val="0074730B"/>
    <w:rsid w:val="00755DEC"/>
    <w:rsid w:val="0076529D"/>
    <w:rsid w:val="007672BC"/>
    <w:rsid w:val="00770A61"/>
    <w:rsid w:val="00780542"/>
    <w:rsid w:val="00780622"/>
    <w:rsid w:val="0078197F"/>
    <w:rsid w:val="007860F5"/>
    <w:rsid w:val="00787D9B"/>
    <w:rsid w:val="0079347D"/>
    <w:rsid w:val="007943E1"/>
    <w:rsid w:val="007A27C1"/>
    <w:rsid w:val="007A3F52"/>
    <w:rsid w:val="007A6702"/>
    <w:rsid w:val="007B42A6"/>
    <w:rsid w:val="007B5CF0"/>
    <w:rsid w:val="007B69BA"/>
    <w:rsid w:val="007C2302"/>
    <w:rsid w:val="007C2F81"/>
    <w:rsid w:val="007C5F98"/>
    <w:rsid w:val="007D03D0"/>
    <w:rsid w:val="007D436D"/>
    <w:rsid w:val="007D5106"/>
    <w:rsid w:val="007D6FB6"/>
    <w:rsid w:val="007E1B76"/>
    <w:rsid w:val="007F226E"/>
    <w:rsid w:val="007F355D"/>
    <w:rsid w:val="007F779F"/>
    <w:rsid w:val="00802DE1"/>
    <w:rsid w:val="00821A38"/>
    <w:rsid w:val="00822505"/>
    <w:rsid w:val="00826B74"/>
    <w:rsid w:val="00831B56"/>
    <w:rsid w:val="00837556"/>
    <w:rsid w:val="00837822"/>
    <w:rsid w:val="00855B1B"/>
    <w:rsid w:val="008621E1"/>
    <w:rsid w:val="00865D8D"/>
    <w:rsid w:val="008742CD"/>
    <w:rsid w:val="00874EC8"/>
    <w:rsid w:val="00875017"/>
    <w:rsid w:val="00877AE2"/>
    <w:rsid w:val="00886624"/>
    <w:rsid w:val="00895837"/>
    <w:rsid w:val="00897C6F"/>
    <w:rsid w:val="008B0216"/>
    <w:rsid w:val="008B2F60"/>
    <w:rsid w:val="008C7094"/>
    <w:rsid w:val="008D0088"/>
    <w:rsid w:val="008D4C7A"/>
    <w:rsid w:val="008D6258"/>
    <w:rsid w:val="008D7F87"/>
    <w:rsid w:val="008E012A"/>
    <w:rsid w:val="008E10C4"/>
    <w:rsid w:val="008F365C"/>
    <w:rsid w:val="0090310C"/>
    <w:rsid w:val="009032C9"/>
    <w:rsid w:val="00912B73"/>
    <w:rsid w:val="0091599B"/>
    <w:rsid w:val="00916294"/>
    <w:rsid w:val="00930080"/>
    <w:rsid w:val="0093035D"/>
    <w:rsid w:val="00934160"/>
    <w:rsid w:val="00935A2E"/>
    <w:rsid w:val="00937A41"/>
    <w:rsid w:val="00937DC9"/>
    <w:rsid w:val="00945BF9"/>
    <w:rsid w:val="009603CA"/>
    <w:rsid w:val="00961724"/>
    <w:rsid w:val="00963549"/>
    <w:rsid w:val="0097080D"/>
    <w:rsid w:val="009735F4"/>
    <w:rsid w:val="00975573"/>
    <w:rsid w:val="00976324"/>
    <w:rsid w:val="00980B38"/>
    <w:rsid w:val="0098702A"/>
    <w:rsid w:val="00987720"/>
    <w:rsid w:val="00990922"/>
    <w:rsid w:val="009A1C4B"/>
    <w:rsid w:val="009A47A7"/>
    <w:rsid w:val="009B14AC"/>
    <w:rsid w:val="009B4DA8"/>
    <w:rsid w:val="009C33E7"/>
    <w:rsid w:val="009C354E"/>
    <w:rsid w:val="009D1913"/>
    <w:rsid w:val="009D41F5"/>
    <w:rsid w:val="009D61F5"/>
    <w:rsid w:val="009E3AF1"/>
    <w:rsid w:val="009F63B5"/>
    <w:rsid w:val="009F699F"/>
    <w:rsid w:val="00A049E0"/>
    <w:rsid w:val="00A04D42"/>
    <w:rsid w:val="00A13763"/>
    <w:rsid w:val="00A149BD"/>
    <w:rsid w:val="00A202D3"/>
    <w:rsid w:val="00A22896"/>
    <w:rsid w:val="00A33AB9"/>
    <w:rsid w:val="00A3750E"/>
    <w:rsid w:val="00A40733"/>
    <w:rsid w:val="00A43032"/>
    <w:rsid w:val="00A431B7"/>
    <w:rsid w:val="00A44709"/>
    <w:rsid w:val="00A53AD1"/>
    <w:rsid w:val="00A5581F"/>
    <w:rsid w:val="00A62A4D"/>
    <w:rsid w:val="00A63B19"/>
    <w:rsid w:val="00A66B74"/>
    <w:rsid w:val="00A7291B"/>
    <w:rsid w:val="00A8337D"/>
    <w:rsid w:val="00A90491"/>
    <w:rsid w:val="00A94F39"/>
    <w:rsid w:val="00AA5A84"/>
    <w:rsid w:val="00AA5CA6"/>
    <w:rsid w:val="00AB18F4"/>
    <w:rsid w:val="00AC0281"/>
    <w:rsid w:val="00AC77A0"/>
    <w:rsid w:val="00AD05DA"/>
    <w:rsid w:val="00AD11DB"/>
    <w:rsid w:val="00AD1D8B"/>
    <w:rsid w:val="00AD79FC"/>
    <w:rsid w:val="00AE2915"/>
    <w:rsid w:val="00AE6CF8"/>
    <w:rsid w:val="00AE7ECD"/>
    <w:rsid w:val="00AF044E"/>
    <w:rsid w:val="00AF1FCC"/>
    <w:rsid w:val="00AF2CA8"/>
    <w:rsid w:val="00AF518F"/>
    <w:rsid w:val="00B06E33"/>
    <w:rsid w:val="00B06EC1"/>
    <w:rsid w:val="00B074A3"/>
    <w:rsid w:val="00B11359"/>
    <w:rsid w:val="00B146A7"/>
    <w:rsid w:val="00B1475B"/>
    <w:rsid w:val="00B31615"/>
    <w:rsid w:val="00B33851"/>
    <w:rsid w:val="00B34752"/>
    <w:rsid w:val="00B37EBA"/>
    <w:rsid w:val="00B4592B"/>
    <w:rsid w:val="00B557A1"/>
    <w:rsid w:val="00B6252A"/>
    <w:rsid w:val="00B73891"/>
    <w:rsid w:val="00B74CA8"/>
    <w:rsid w:val="00B779BB"/>
    <w:rsid w:val="00B80424"/>
    <w:rsid w:val="00B87FA7"/>
    <w:rsid w:val="00B908ED"/>
    <w:rsid w:val="00BA3E6B"/>
    <w:rsid w:val="00BA61A6"/>
    <w:rsid w:val="00BA6815"/>
    <w:rsid w:val="00BC20EF"/>
    <w:rsid w:val="00BC4694"/>
    <w:rsid w:val="00BC7895"/>
    <w:rsid w:val="00BE204D"/>
    <w:rsid w:val="00BE40ED"/>
    <w:rsid w:val="00BF60A3"/>
    <w:rsid w:val="00C01E74"/>
    <w:rsid w:val="00C01F4B"/>
    <w:rsid w:val="00C04295"/>
    <w:rsid w:val="00C04A40"/>
    <w:rsid w:val="00C12184"/>
    <w:rsid w:val="00C16123"/>
    <w:rsid w:val="00C22542"/>
    <w:rsid w:val="00C233E0"/>
    <w:rsid w:val="00C311C8"/>
    <w:rsid w:val="00C335C4"/>
    <w:rsid w:val="00C36C84"/>
    <w:rsid w:val="00C4253D"/>
    <w:rsid w:val="00C429BB"/>
    <w:rsid w:val="00C42C3A"/>
    <w:rsid w:val="00C42F36"/>
    <w:rsid w:val="00C45475"/>
    <w:rsid w:val="00C52300"/>
    <w:rsid w:val="00C6222C"/>
    <w:rsid w:val="00C67B59"/>
    <w:rsid w:val="00C7345B"/>
    <w:rsid w:val="00C762D3"/>
    <w:rsid w:val="00C8533D"/>
    <w:rsid w:val="00C878DB"/>
    <w:rsid w:val="00C90506"/>
    <w:rsid w:val="00C95253"/>
    <w:rsid w:val="00CA76A1"/>
    <w:rsid w:val="00CB3AEB"/>
    <w:rsid w:val="00CC1EAD"/>
    <w:rsid w:val="00CC64FB"/>
    <w:rsid w:val="00CC6EEB"/>
    <w:rsid w:val="00CC7211"/>
    <w:rsid w:val="00CD7F2C"/>
    <w:rsid w:val="00CE2544"/>
    <w:rsid w:val="00CE3833"/>
    <w:rsid w:val="00CF0B1C"/>
    <w:rsid w:val="00CF20D4"/>
    <w:rsid w:val="00D02810"/>
    <w:rsid w:val="00D02F1D"/>
    <w:rsid w:val="00D039E9"/>
    <w:rsid w:val="00D22381"/>
    <w:rsid w:val="00D35951"/>
    <w:rsid w:val="00D3625F"/>
    <w:rsid w:val="00D409AB"/>
    <w:rsid w:val="00D41099"/>
    <w:rsid w:val="00D41A66"/>
    <w:rsid w:val="00D46A87"/>
    <w:rsid w:val="00D46ED4"/>
    <w:rsid w:val="00D55BFE"/>
    <w:rsid w:val="00D63FAA"/>
    <w:rsid w:val="00D641B8"/>
    <w:rsid w:val="00D70832"/>
    <w:rsid w:val="00D7207C"/>
    <w:rsid w:val="00D7230C"/>
    <w:rsid w:val="00D734C7"/>
    <w:rsid w:val="00D73B31"/>
    <w:rsid w:val="00D75B1B"/>
    <w:rsid w:val="00D872B2"/>
    <w:rsid w:val="00D91408"/>
    <w:rsid w:val="00D93403"/>
    <w:rsid w:val="00D95B57"/>
    <w:rsid w:val="00D96B20"/>
    <w:rsid w:val="00D96E49"/>
    <w:rsid w:val="00DB01F9"/>
    <w:rsid w:val="00DC2C30"/>
    <w:rsid w:val="00DC438E"/>
    <w:rsid w:val="00DE1BF1"/>
    <w:rsid w:val="00DE1F40"/>
    <w:rsid w:val="00DE33E2"/>
    <w:rsid w:val="00DE3549"/>
    <w:rsid w:val="00DF2EF7"/>
    <w:rsid w:val="00DF5EF4"/>
    <w:rsid w:val="00E01A78"/>
    <w:rsid w:val="00E0279A"/>
    <w:rsid w:val="00E10C40"/>
    <w:rsid w:val="00E17D10"/>
    <w:rsid w:val="00E237F2"/>
    <w:rsid w:val="00E23DCD"/>
    <w:rsid w:val="00E25D24"/>
    <w:rsid w:val="00E2721A"/>
    <w:rsid w:val="00E3025C"/>
    <w:rsid w:val="00E31F57"/>
    <w:rsid w:val="00E32809"/>
    <w:rsid w:val="00E3574F"/>
    <w:rsid w:val="00E376C7"/>
    <w:rsid w:val="00E4229C"/>
    <w:rsid w:val="00E46228"/>
    <w:rsid w:val="00E50DEA"/>
    <w:rsid w:val="00E54566"/>
    <w:rsid w:val="00E57677"/>
    <w:rsid w:val="00E70E83"/>
    <w:rsid w:val="00E72D05"/>
    <w:rsid w:val="00E73455"/>
    <w:rsid w:val="00E7430B"/>
    <w:rsid w:val="00E75A6E"/>
    <w:rsid w:val="00E86F42"/>
    <w:rsid w:val="00E90C4D"/>
    <w:rsid w:val="00E9138B"/>
    <w:rsid w:val="00E926E4"/>
    <w:rsid w:val="00E9707A"/>
    <w:rsid w:val="00E97726"/>
    <w:rsid w:val="00EA2589"/>
    <w:rsid w:val="00EA4074"/>
    <w:rsid w:val="00EA63BE"/>
    <w:rsid w:val="00EB0898"/>
    <w:rsid w:val="00EB1651"/>
    <w:rsid w:val="00EB7BCE"/>
    <w:rsid w:val="00ED3AF8"/>
    <w:rsid w:val="00EE3B73"/>
    <w:rsid w:val="00EE3C7C"/>
    <w:rsid w:val="00EF2465"/>
    <w:rsid w:val="00F02B7C"/>
    <w:rsid w:val="00F041E4"/>
    <w:rsid w:val="00F06EFD"/>
    <w:rsid w:val="00F100F9"/>
    <w:rsid w:val="00F10D36"/>
    <w:rsid w:val="00F149CB"/>
    <w:rsid w:val="00F16B6A"/>
    <w:rsid w:val="00F22E1C"/>
    <w:rsid w:val="00F31658"/>
    <w:rsid w:val="00F31F96"/>
    <w:rsid w:val="00F34F4B"/>
    <w:rsid w:val="00F35C4F"/>
    <w:rsid w:val="00F47C23"/>
    <w:rsid w:val="00F47D15"/>
    <w:rsid w:val="00F54D3E"/>
    <w:rsid w:val="00F64EFC"/>
    <w:rsid w:val="00F80C45"/>
    <w:rsid w:val="00F86AD1"/>
    <w:rsid w:val="00F925DB"/>
    <w:rsid w:val="00F93A89"/>
    <w:rsid w:val="00F94107"/>
    <w:rsid w:val="00F977B1"/>
    <w:rsid w:val="00FB09D9"/>
    <w:rsid w:val="00FB1DF9"/>
    <w:rsid w:val="00FB2904"/>
    <w:rsid w:val="00FB2924"/>
    <w:rsid w:val="00FB3BFB"/>
    <w:rsid w:val="00FC0A58"/>
    <w:rsid w:val="00FC4422"/>
    <w:rsid w:val="00FD6775"/>
    <w:rsid w:val="00FE3C2C"/>
    <w:rsid w:val="00FE49C2"/>
    <w:rsid w:val="00FE6838"/>
    <w:rsid w:val="00FF3AB4"/>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E7E32"/>
  <w14:defaultImageDpi w14:val="0"/>
  <w15:docId w15:val="{56518CCF-D81A-4E01-82F2-BCF92347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fr-FR"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0"/>
      <w:lang w:eastAsia="de-DE"/>
    </w:rPr>
  </w:style>
  <w:style w:type="paragraph" w:styleId="berschrift1">
    <w:name w:val="heading 1"/>
    <w:basedOn w:val="Standard"/>
    <w:next w:val="Standard"/>
    <w:link w:val="berschrift1Zchn"/>
    <w:uiPriority w:val="99"/>
    <w:qFormat/>
    <w:pPr>
      <w:keepNext/>
      <w:outlineLvl w:val="0"/>
    </w:pPr>
    <w:rPr>
      <w:b/>
      <w:sz w:val="28"/>
    </w:rPr>
  </w:style>
  <w:style w:type="paragraph" w:styleId="berschrift2">
    <w:name w:val="heading 2"/>
    <w:basedOn w:val="Standard"/>
    <w:next w:val="Standard"/>
    <w:link w:val="berschrift2Zchn"/>
    <w:semiHidden/>
    <w:unhideWhenUsed/>
    <w:qFormat/>
    <w:locked/>
    <w:rsid w:val="00AC028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fr-FR"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fr-FR"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fr-FR"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fr-FR"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fr-FR"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fr-FR"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fr-FR" w:eastAsia="de-DE"/>
    </w:rPr>
  </w:style>
  <w:style w:type="paragraph" w:styleId="Listenabsatz">
    <w:name w:val="List Paragraph"/>
    <w:basedOn w:val="Standard"/>
    <w:uiPriority w:val="34"/>
    <w:qFormat/>
    <w:rsid w:val="002242C4"/>
    <w:pPr>
      <w:ind w:left="720"/>
      <w:contextualSpacing/>
    </w:pPr>
  </w:style>
  <w:style w:type="character" w:customStyle="1" w:styleId="berschrift2Zchn">
    <w:name w:val="Überschrift 2 Zchn"/>
    <w:basedOn w:val="Absatz-Standardschriftart"/>
    <w:link w:val="berschrift2"/>
    <w:semiHidden/>
    <w:rsid w:val="00AC0281"/>
    <w:rPr>
      <w:rFonts w:asciiTheme="majorHAnsi" w:eastAsiaTheme="majorEastAsia" w:hAnsiTheme="majorHAnsi" w:cstheme="majorBidi"/>
      <w:b/>
      <w:bCs/>
      <w:color w:val="4F81BD" w:themeColor="accent1"/>
      <w:sz w:val="26"/>
      <w:szCs w:val="26"/>
      <w:lang w:val="fr-FR" w:eastAsia="de-DE"/>
    </w:rPr>
  </w:style>
  <w:style w:type="paragraph" w:styleId="StandardWeb">
    <w:name w:val="Normal (Web)"/>
    <w:basedOn w:val="Standard"/>
    <w:uiPriority w:val="99"/>
    <w:unhideWhenUsed/>
    <w:rsid w:val="00734118"/>
    <w:pPr>
      <w:spacing w:before="100" w:beforeAutospacing="1" w:after="100" w:afterAutospacing="1"/>
    </w:pPr>
    <w:rPr>
      <w:rFonts w:ascii="Times" w:hAnsi="Times"/>
      <w:sz w:val="20"/>
    </w:rPr>
  </w:style>
  <w:style w:type="character" w:customStyle="1" w:styleId="st">
    <w:name w:val="st"/>
    <w:basedOn w:val="Absatz-Standardschriftart"/>
    <w:rsid w:val="00B06EC1"/>
  </w:style>
  <w:style w:type="character" w:styleId="Hervorhebung">
    <w:name w:val="Emphasis"/>
    <w:basedOn w:val="Absatz-Standardschriftart"/>
    <w:uiPriority w:val="20"/>
    <w:qFormat/>
    <w:locked/>
    <w:rsid w:val="00B06E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534141">
      <w:bodyDiv w:val="1"/>
      <w:marLeft w:val="0"/>
      <w:marRight w:val="0"/>
      <w:marTop w:val="0"/>
      <w:marBottom w:val="0"/>
      <w:divBdr>
        <w:top w:val="none" w:sz="0" w:space="0" w:color="auto"/>
        <w:left w:val="none" w:sz="0" w:space="0" w:color="auto"/>
        <w:bottom w:val="none" w:sz="0" w:space="0" w:color="auto"/>
        <w:right w:val="none" w:sz="0" w:space="0" w:color="auto"/>
      </w:divBdr>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93021619">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a.ring@bautext.d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769AD6-6C09-4F2B-ACE0-893FB59596AD}"/>
</file>

<file path=customXml/itemProps2.xml><?xml version="1.0" encoding="utf-8"?>
<ds:datastoreItem xmlns:ds="http://schemas.openxmlformats.org/officeDocument/2006/customXml" ds:itemID="{248227DD-2D18-4445-B197-703319839D45}"/>
</file>

<file path=customXml/itemProps3.xml><?xml version="1.0" encoding="utf-8"?>
<ds:datastoreItem xmlns:ds="http://schemas.openxmlformats.org/officeDocument/2006/customXml" ds:itemID="{F1549539-63D9-47A4-8A4B-FCE682317CF4}"/>
</file>

<file path=docProps/app.xml><?xml version="1.0" encoding="utf-8"?>
<Properties xmlns="http://schemas.openxmlformats.org/officeDocument/2006/extended-properties" xmlns:vt="http://schemas.openxmlformats.org/officeDocument/2006/docPropsVTypes">
  <Template>Normal.dotm</Template>
  <TotalTime>0</TotalTime>
  <Pages>5</Pages>
  <Words>1573</Words>
  <Characters>9916</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Anita Lösch</cp:lastModifiedBy>
  <cp:revision>3</cp:revision>
  <cp:lastPrinted>2020-06-12T08:02:00Z</cp:lastPrinted>
  <dcterms:created xsi:type="dcterms:W3CDTF">2020-12-16T12:51:00Z</dcterms:created>
  <dcterms:modified xsi:type="dcterms:W3CDTF">2020-12-16T12:52:00Z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