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79180E11" w:rsidR="00165146" w:rsidRPr="00F34695" w:rsidRDefault="00A81A3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38B5725F" w:rsidR="0061312D" w:rsidRPr="00F34695" w:rsidRDefault="00906544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European Council, Brüssel</w:t>
      </w:r>
      <w:r w:rsidR="0071161C" w:rsidRPr="00F34695">
        <w:rPr>
          <w:sz w:val="22"/>
          <w:szCs w:val="22"/>
          <w:lang w:val="de-CH"/>
        </w:rPr>
        <w:t>:</w:t>
      </w:r>
    </w:p>
    <w:p w14:paraId="64B45A51" w14:textId="0FE6C212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  <w:r>
        <w:rPr>
          <w:b/>
          <w:bCs/>
          <w:sz w:val="28"/>
          <w:lang w:val="de-CH"/>
        </w:rPr>
        <w:t>Sicherheit auf höchster Ebene</w:t>
      </w:r>
    </w:p>
    <w:p w14:paraId="0A017022" w14:textId="77777777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</w:p>
    <w:p w14:paraId="68D3F444" w14:textId="22B70FED" w:rsid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Sie zählt zu den beliebtesten Hintergrundmotiven für TV-Schaltungen nach Brüssel: Die Fassade des Europa-Gebäudes, eine Collage aus über 3000 Holzfenstern. Die vielzitierten „verschlossenen Türen“ j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e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doch, hinter d</w:t>
      </w:r>
      <w:r w:rsidR="00573BD2">
        <w:rPr>
          <w:rFonts w:ascii="Arial" w:hAnsi="Arial" w:cs="Arial"/>
          <w:b/>
          <w:iCs/>
          <w:spacing w:val="-1"/>
          <w:sz w:val="20"/>
          <w:szCs w:val="20"/>
        </w:rPr>
        <w:t>enen die Staats- und Regierungs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chefs oftmals tagen, sind aus Stahl. Viele von ihnen kombinieren Einbruchhemmung, Durc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h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 xml:space="preserve">schusshemmung und Explosionshemmung in nur einem Profil: </w:t>
      </w:r>
    </w:p>
    <w:p w14:paraId="78D14548" w14:textId="264EB1B1" w:rsidR="002A6456" w:rsidRP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Economy 60 von Jansen.</w:t>
      </w:r>
    </w:p>
    <w:p w14:paraId="25C4B50D" w14:textId="77777777" w:rsidR="003A1FC9" w:rsidRDefault="003A1FC9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</w:p>
    <w:p w14:paraId="1BC2438E" w14:textId="7E79FEE4" w:rsidR="003A1FC9" w:rsidRPr="00386BD7" w:rsidRDefault="002F498C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>Die USA haben das Wei</w:t>
      </w:r>
      <w:r w:rsidR="00573BD2">
        <w:rPr>
          <w:rFonts w:ascii="Arial" w:hAnsi="Arial" w:cs="Arial"/>
          <w:sz w:val="20"/>
          <w:szCs w:val="20"/>
        </w:rPr>
        <w:t>ß</w:t>
      </w:r>
      <w:r w:rsidRPr="00386BD7">
        <w:rPr>
          <w:rFonts w:ascii="Arial" w:hAnsi="Arial" w:cs="Arial"/>
          <w:sz w:val="20"/>
          <w:szCs w:val="20"/>
        </w:rPr>
        <w:t>e Haus,</w:t>
      </w:r>
      <w:r w:rsidR="007907BC" w:rsidRPr="00386BD7">
        <w:rPr>
          <w:rFonts w:ascii="Arial" w:hAnsi="Arial" w:cs="Arial"/>
          <w:sz w:val="20"/>
          <w:szCs w:val="20"/>
        </w:rPr>
        <w:t xml:space="preserve"> Russland den Kreml und </w:t>
      </w:r>
      <w:r w:rsidR="002A6456" w:rsidRPr="00386BD7">
        <w:rPr>
          <w:rFonts w:ascii="Arial" w:hAnsi="Arial" w:cs="Arial"/>
          <w:sz w:val="20"/>
          <w:szCs w:val="20"/>
        </w:rPr>
        <w:t xml:space="preserve">die Europäische Union </w:t>
      </w:r>
      <w:r w:rsidR="007907BC" w:rsidRPr="00386BD7">
        <w:rPr>
          <w:rFonts w:ascii="Arial" w:hAnsi="Arial" w:cs="Arial"/>
          <w:sz w:val="20"/>
          <w:szCs w:val="20"/>
        </w:rPr>
        <w:t xml:space="preserve">das Europa-Gebäude. </w:t>
      </w:r>
      <w:r w:rsidR="002A6456" w:rsidRPr="00386BD7">
        <w:rPr>
          <w:rFonts w:ascii="Arial" w:hAnsi="Arial" w:cs="Arial"/>
          <w:sz w:val="20"/>
          <w:szCs w:val="20"/>
        </w:rPr>
        <w:t>Im Zentrum</w:t>
      </w:r>
      <w:r w:rsidRPr="00386BD7">
        <w:rPr>
          <w:rFonts w:ascii="Arial" w:hAnsi="Arial" w:cs="Arial"/>
          <w:sz w:val="20"/>
          <w:szCs w:val="20"/>
        </w:rPr>
        <w:t xml:space="preserve"> des </w:t>
      </w:r>
      <w:r w:rsidR="009618EA" w:rsidRPr="00386BD7">
        <w:rPr>
          <w:rFonts w:ascii="Arial" w:hAnsi="Arial" w:cs="Arial"/>
          <w:sz w:val="20"/>
          <w:szCs w:val="20"/>
        </w:rPr>
        <w:t xml:space="preserve">Brüsseler </w:t>
      </w:r>
      <w:r w:rsidRPr="00386BD7">
        <w:rPr>
          <w:rFonts w:ascii="Arial" w:hAnsi="Arial" w:cs="Arial"/>
          <w:sz w:val="20"/>
          <w:szCs w:val="20"/>
        </w:rPr>
        <w:t>Europaviertels gel</w:t>
      </w:r>
      <w:r w:rsidRPr="00386BD7">
        <w:rPr>
          <w:rFonts w:ascii="Arial" w:hAnsi="Arial" w:cs="Arial"/>
          <w:sz w:val="20"/>
          <w:szCs w:val="20"/>
        </w:rPr>
        <w:t>e</w:t>
      </w:r>
      <w:r w:rsidRPr="00386BD7">
        <w:rPr>
          <w:rFonts w:ascii="Arial" w:hAnsi="Arial" w:cs="Arial"/>
          <w:sz w:val="20"/>
          <w:szCs w:val="20"/>
        </w:rPr>
        <w:t xml:space="preserve">gen, </w:t>
      </w:r>
      <w:r w:rsidR="005802DC" w:rsidRPr="00386BD7">
        <w:rPr>
          <w:rFonts w:ascii="Arial" w:hAnsi="Arial" w:cs="Arial"/>
          <w:sz w:val="20"/>
          <w:szCs w:val="20"/>
        </w:rPr>
        <w:t xml:space="preserve">beherbergt </w:t>
      </w:r>
      <w:r w:rsidRPr="00386BD7">
        <w:rPr>
          <w:rFonts w:ascii="Arial" w:hAnsi="Arial" w:cs="Arial"/>
          <w:sz w:val="20"/>
          <w:szCs w:val="20"/>
        </w:rPr>
        <w:t xml:space="preserve">es </w:t>
      </w:r>
      <w:r w:rsidR="005802DC" w:rsidRPr="00386BD7">
        <w:rPr>
          <w:rFonts w:ascii="Arial" w:hAnsi="Arial" w:cs="Arial"/>
          <w:sz w:val="20"/>
          <w:szCs w:val="20"/>
        </w:rPr>
        <w:t xml:space="preserve">die beiden Institutionen, </w:t>
      </w:r>
      <w:r w:rsidR="009618EA" w:rsidRPr="00386BD7">
        <w:rPr>
          <w:rFonts w:ascii="Arial" w:hAnsi="Arial" w:cs="Arial"/>
          <w:sz w:val="20"/>
          <w:szCs w:val="20"/>
        </w:rPr>
        <w:t>die</w:t>
      </w:r>
      <w:r w:rsidR="005802DC" w:rsidRPr="00386BD7">
        <w:rPr>
          <w:rFonts w:ascii="Arial" w:hAnsi="Arial" w:cs="Arial"/>
          <w:sz w:val="20"/>
          <w:szCs w:val="20"/>
        </w:rPr>
        <w:t xml:space="preserve"> die Mitgliedstaaten der EU ver</w:t>
      </w:r>
      <w:r w:rsidR="009618EA" w:rsidRPr="00386BD7">
        <w:rPr>
          <w:rFonts w:ascii="Arial" w:hAnsi="Arial" w:cs="Arial"/>
          <w:sz w:val="20"/>
          <w:szCs w:val="20"/>
        </w:rPr>
        <w:t>treten</w:t>
      </w:r>
      <w:r w:rsidR="005802DC" w:rsidRPr="00386BD7">
        <w:rPr>
          <w:rFonts w:ascii="Arial" w:hAnsi="Arial" w:cs="Arial"/>
          <w:sz w:val="20"/>
          <w:szCs w:val="20"/>
        </w:rPr>
        <w:t>: den Rat der Europäischen Union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5802DC" w:rsidRPr="00386BD7">
        <w:rPr>
          <w:rFonts w:ascii="Arial" w:hAnsi="Arial" w:cs="Arial"/>
          <w:sz w:val="20"/>
          <w:szCs w:val="20"/>
        </w:rPr>
        <w:t xml:space="preserve"> und den Europäischen Rat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5802DC" w:rsidRPr="00386BD7">
        <w:rPr>
          <w:rFonts w:ascii="Arial" w:hAnsi="Arial" w:cs="Arial"/>
          <w:sz w:val="20"/>
          <w:szCs w:val="20"/>
        </w:rPr>
        <w:t xml:space="preserve">. </w:t>
      </w:r>
      <w:r w:rsidR="003A1FC9" w:rsidRPr="00386BD7">
        <w:rPr>
          <w:rFonts w:ascii="Arial" w:hAnsi="Arial" w:cs="Arial"/>
          <w:sz w:val="20"/>
          <w:szCs w:val="20"/>
        </w:rPr>
        <w:t>Hier treffen Staats- und Regierungschefs sowie Regierungsmitglieder z</w:t>
      </w:r>
      <w:r w:rsidR="003A1FC9" w:rsidRPr="00386BD7">
        <w:rPr>
          <w:rFonts w:ascii="Arial" w:hAnsi="Arial" w:cs="Arial"/>
          <w:sz w:val="20"/>
          <w:szCs w:val="20"/>
        </w:rPr>
        <w:t>u</w:t>
      </w:r>
      <w:r w:rsidR="003A1FC9" w:rsidRPr="00386BD7">
        <w:rPr>
          <w:rFonts w:ascii="Arial" w:hAnsi="Arial" w:cs="Arial"/>
          <w:sz w:val="20"/>
          <w:szCs w:val="20"/>
        </w:rPr>
        <w:t xml:space="preserve">sammen, um die Zukunft der Europäischen Union zu gestalten. </w:t>
      </w:r>
    </w:p>
    <w:p w14:paraId="51B5CEB4" w14:textId="1C513C9C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A81A34" w:rsidRPr="00A81A34">
        <w:rPr>
          <w:rFonts w:ascii="Arial" w:hAnsi="Arial" w:cs="Arial"/>
          <w:sz w:val="20"/>
          <w:szCs w:val="20"/>
        </w:rPr>
        <w:t>Das Gebäude besteht aus einem sanierten Teil, dem denkmalg</w:t>
      </w:r>
      <w:r w:rsidR="00A81A34" w:rsidRPr="00A81A34">
        <w:rPr>
          <w:rFonts w:ascii="Arial" w:hAnsi="Arial" w:cs="Arial"/>
          <w:sz w:val="20"/>
          <w:szCs w:val="20"/>
        </w:rPr>
        <w:t>e</w:t>
      </w:r>
      <w:r w:rsidR="00A81A34" w:rsidRPr="00A81A34">
        <w:rPr>
          <w:rFonts w:ascii="Arial" w:hAnsi="Arial" w:cs="Arial"/>
          <w:sz w:val="20"/>
          <w:szCs w:val="20"/>
        </w:rPr>
        <w:t>schützten Résidence-Palace, das Architekt Michel Polak in den 1920er-Jahren im Stil des Art-Déco errichtete, und aus einem neuen Teil, der von einem Konsortium aus Samyn und Partners (Belgien), Studio Valle Pr</w:t>
      </w:r>
      <w:r w:rsidR="00A81A34" w:rsidRPr="00A81A34">
        <w:rPr>
          <w:rFonts w:ascii="Arial" w:hAnsi="Arial" w:cs="Arial"/>
          <w:sz w:val="20"/>
          <w:szCs w:val="20"/>
        </w:rPr>
        <w:t>o</w:t>
      </w:r>
      <w:r w:rsidR="00A81A34" w:rsidRPr="00A81A34">
        <w:rPr>
          <w:rFonts w:ascii="Arial" w:hAnsi="Arial" w:cs="Arial"/>
          <w:sz w:val="20"/>
          <w:szCs w:val="20"/>
        </w:rPr>
        <w:t>gettazioni (Italien) und Buro Happold (UK)</w:t>
      </w:r>
      <w:r w:rsidR="00A81A34">
        <w:rPr>
          <w:rFonts w:ascii="Arial" w:hAnsi="Arial" w:cs="Arial"/>
          <w:sz w:val="20"/>
          <w:szCs w:val="20"/>
        </w:rPr>
        <w:t xml:space="preserve"> entworfen und realisiert wurde</w:t>
      </w:r>
      <w:r w:rsidR="002A14AD" w:rsidRPr="00386BD7">
        <w:rPr>
          <w:rFonts w:ascii="Arial" w:hAnsi="Arial" w:cs="Arial"/>
          <w:sz w:val="20"/>
          <w:szCs w:val="20"/>
        </w:rPr>
        <w:t>.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</w:p>
    <w:p w14:paraId="77DA7A3B" w14:textId="77D817CC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7907BC" w:rsidRPr="00386BD7">
        <w:rPr>
          <w:rFonts w:ascii="Arial" w:hAnsi="Arial" w:cs="Arial"/>
          <w:sz w:val="20"/>
          <w:szCs w:val="20"/>
        </w:rPr>
        <w:t xml:space="preserve">Die </w:t>
      </w:r>
      <w:r w:rsidR="002F498C" w:rsidRPr="00386BD7">
        <w:rPr>
          <w:rFonts w:ascii="Arial" w:hAnsi="Arial" w:cs="Arial"/>
          <w:sz w:val="20"/>
          <w:szCs w:val="20"/>
        </w:rPr>
        <w:t>Fassa</w:t>
      </w:r>
      <w:r w:rsidR="007907BC" w:rsidRPr="00386BD7">
        <w:rPr>
          <w:rFonts w:ascii="Arial" w:hAnsi="Arial" w:cs="Arial"/>
          <w:sz w:val="20"/>
          <w:szCs w:val="20"/>
        </w:rPr>
        <w:t>de des Neubaus steckt voller Symbolik. Sie ist ein Patc</w:t>
      </w:r>
      <w:r w:rsidR="007907BC" w:rsidRPr="00386BD7">
        <w:rPr>
          <w:rFonts w:ascii="Arial" w:hAnsi="Arial" w:cs="Arial"/>
          <w:sz w:val="20"/>
          <w:szCs w:val="20"/>
        </w:rPr>
        <w:t>h</w:t>
      </w:r>
      <w:r w:rsidR="007907BC" w:rsidRPr="00386BD7">
        <w:rPr>
          <w:rFonts w:ascii="Arial" w:hAnsi="Arial" w:cs="Arial"/>
          <w:sz w:val="20"/>
          <w:szCs w:val="20"/>
        </w:rPr>
        <w:t xml:space="preserve">work aus </w:t>
      </w:r>
      <w:r w:rsidR="00DE7893">
        <w:rPr>
          <w:rFonts w:ascii="Arial" w:hAnsi="Arial" w:cs="Arial"/>
          <w:sz w:val="20"/>
          <w:szCs w:val="20"/>
        </w:rPr>
        <w:t>über drei</w:t>
      </w:r>
      <w:bookmarkStart w:id="0" w:name="_GoBack"/>
      <w:bookmarkEnd w:id="0"/>
      <w:r w:rsidR="002A6456" w:rsidRPr="00386BD7">
        <w:rPr>
          <w:rFonts w:ascii="Arial" w:hAnsi="Arial" w:cs="Arial"/>
          <w:sz w:val="20"/>
          <w:szCs w:val="20"/>
        </w:rPr>
        <w:t>tausend</w:t>
      </w:r>
      <w:r w:rsidR="007907BC" w:rsidRPr="00386BD7">
        <w:rPr>
          <w:rFonts w:ascii="Arial" w:hAnsi="Arial" w:cs="Arial"/>
          <w:sz w:val="20"/>
          <w:szCs w:val="20"/>
        </w:rPr>
        <w:t xml:space="preserve"> Fenstern aus allen EU-Mitgliedsstaaten; ein</w:t>
      </w:r>
      <w:r w:rsidR="007907BC" w:rsidRPr="00386BD7">
        <w:rPr>
          <w:rFonts w:ascii="Arial" w:hAnsi="Arial" w:cs="Arial"/>
          <w:sz w:val="20"/>
          <w:szCs w:val="20"/>
        </w:rPr>
        <w:t>i</w:t>
      </w:r>
      <w:r w:rsidR="007907BC" w:rsidRPr="00386BD7">
        <w:rPr>
          <w:rFonts w:ascii="Arial" w:hAnsi="Arial" w:cs="Arial"/>
          <w:sz w:val="20"/>
          <w:szCs w:val="20"/>
        </w:rPr>
        <w:t xml:space="preserve">ge </w:t>
      </w:r>
      <w:r w:rsidR="002A6456" w:rsidRPr="00386BD7">
        <w:rPr>
          <w:rFonts w:ascii="Arial" w:hAnsi="Arial" w:cs="Arial"/>
          <w:sz w:val="20"/>
          <w:szCs w:val="20"/>
        </w:rPr>
        <w:t xml:space="preserve">davon </w:t>
      </w:r>
      <w:r w:rsidR="00A81A34">
        <w:rPr>
          <w:rFonts w:ascii="Arial" w:hAnsi="Arial" w:cs="Arial"/>
          <w:sz w:val="20"/>
          <w:szCs w:val="20"/>
        </w:rPr>
        <w:t xml:space="preserve">sind </w:t>
      </w:r>
      <w:r w:rsidR="002A6456" w:rsidRPr="00386BD7">
        <w:rPr>
          <w:rFonts w:ascii="Arial" w:hAnsi="Arial" w:cs="Arial"/>
          <w:sz w:val="20"/>
          <w:szCs w:val="20"/>
        </w:rPr>
        <w:t>älter als 250 Jahre</w:t>
      </w:r>
      <w:r w:rsidR="007907BC" w:rsidRPr="00386BD7">
        <w:rPr>
          <w:rFonts w:ascii="Arial" w:hAnsi="Arial" w:cs="Arial"/>
          <w:sz w:val="20"/>
          <w:szCs w:val="20"/>
        </w:rPr>
        <w:t>. Aufgrund immer strengerer Energiespa</w:t>
      </w:r>
      <w:r w:rsidR="007907BC" w:rsidRPr="00386BD7">
        <w:rPr>
          <w:rFonts w:ascii="Arial" w:hAnsi="Arial" w:cs="Arial"/>
          <w:sz w:val="20"/>
          <w:szCs w:val="20"/>
        </w:rPr>
        <w:t>r</w:t>
      </w:r>
      <w:r w:rsidR="007907BC" w:rsidRPr="00386BD7">
        <w:rPr>
          <w:rFonts w:ascii="Arial" w:hAnsi="Arial" w:cs="Arial"/>
          <w:sz w:val="20"/>
          <w:szCs w:val="20"/>
        </w:rPr>
        <w:t>ma</w:t>
      </w:r>
      <w:r w:rsidR="00573BD2">
        <w:rPr>
          <w:rFonts w:ascii="Arial" w:hAnsi="Arial" w:cs="Arial"/>
          <w:sz w:val="20"/>
          <w:szCs w:val="20"/>
        </w:rPr>
        <w:t>ß</w:t>
      </w:r>
      <w:r w:rsidR="007907BC" w:rsidRPr="00386BD7">
        <w:rPr>
          <w:rFonts w:ascii="Arial" w:hAnsi="Arial" w:cs="Arial"/>
          <w:sz w:val="20"/>
          <w:szCs w:val="20"/>
        </w:rPr>
        <w:t xml:space="preserve">nahmen wurden sie gegen neue Fenster ausgetauscht und haben nun </w:t>
      </w:r>
      <w:r w:rsidR="008C4AAF" w:rsidRPr="00386BD7">
        <w:rPr>
          <w:rFonts w:ascii="Arial" w:hAnsi="Arial" w:cs="Arial"/>
          <w:sz w:val="20"/>
          <w:szCs w:val="20"/>
        </w:rPr>
        <w:t>ihren dekorati</w:t>
      </w:r>
      <w:r w:rsidR="002A6456" w:rsidRPr="00386BD7">
        <w:rPr>
          <w:rFonts w:ascii="Arial" w:hAnsi="Arial" w:cs="Arial"/>
          <w:sz w:val="20"/>
          <w:szCs w:val="20"/>
        </w:rPr>
        <w:t>v</w:t>
      </w:r>
      <w:r w:rsidR="00386BD7" w:rsidRPr="00386BD7">
        <w:rPr>
          <w:rFonts w:ascii="Arial" w:hAnsi="Arial" w:cs="Arial"/>
          <w:sz w:val="20"/>
          <w:szCs w:val="20"/>
        </w:rPr>
        <w:t>en Platz i</w:t>
      </w:r>
      <w:r w:rsidR="008C4AAF" w:rsidRPr="00386BD7">
        <w:rPr>
          <w:rFonts w:ascii="Arial" w:hAnsi="Arial" w:cs="Arial"/>
          <w:sz w:val="20"/>
          <w:szCs w:val="20"/>
        </w:rPr>
        <w:t>n der Zentralverwaltungsstelle</w:t>
      </w:r>
      <w:r w:rsidR="00025359" w:rsidRPr="00386BD7">
        <w:rPr>
          <w:rFonts w:ascii="Arial" w:hAnsi="Arial" w:cs="Arial"/>
          <w:sz w:val="20"/>
          <w:szCs w:val="20"/>
        </w:rPr>
        <w:t xml:space="preserve"> der Europäischen Union gefunden. Hinter dieser, selbstredend jenseits </w:t>
      </w:r>
      <w:r w:rsidR="00386BD7" w:rsidRPr="00386BD7">
        <w:rPr>
          <w:rFonts w:ascii="Arial" w:hAnsi="Arial" w:cs="Arial"/>
          <w:sz w:val="20"/>
          <w:szCs w:val="20"/>
        </w:rPr>
        <w:t xml:space="preserve">jeglicher </w:t>
      </w:r>
      <w:r w:rsidR="00025359" w:rsidRPr="00386BD7">
        <w:rPr>
          <w:rFonts w:ascii="Arial" w:hAnsi="Arial" w:cs="Arial"/>
          <w:sz w:val="20"/>
          <w:szCs w:val="20"/>
        </w:rPr>
        <w:t>energ</w:t>
      </w:r>
      <w:r w:rsidR="00025359" w:rsidRPr="00386BD7">
        <w:rPr>
          <w:rFonts w:ascii="Arial" w:hAnsi="Arial" w:cs="Arial"/>
          <w:sz w:val="20"/>
          <w:szCs w:val="20"/>
        </w:rPr>
        <w:t>e</w:t>
      </w:r>
      <w:r w:rsidR="00025359" w:rsidRPr="00386BD7">
        <w:rPr>
          <w:rFonts w:ascii="Arial" w:hAnsi="Arial" w:cs="Arial"/>
          <w:sz w:val="20"/>
          <w:szCs w:val="20"/>
        </w:rPr>
        <w:t>tischen Verpflichtungen der EU konzipierten</w:t>
      </w:r>
      <w:r w:rsidR="009618EA" w:rsidRPr="00386BD7">
        <w:rPr>
          <w:rFonts w:ascii="Arial" w:hAnsi="Arial" w:cs="Arial"/>
          <w:sz w:val="20"/>
          <w:szCs w:val="20"/>
        </w:rPr>
        <w:t>,</w:t>
      </w:r>
      <w:r w:rsidR="00025359" w:rsidRPr="00386BD7">
        <w:rPr>
          <w:rFonts w:ascii="Arial" w:hAnsi="Arial" w:cs="Arial"/>
          <w:sz w:val="20"/>
          <w:szCs w:val="20"/>
        </w:rPr>
        <w:t xml:space="preserve"> </w:t>
      </w:r>
      <w:r w:rsidR="002A6456" w:rsidRPr="00386BD7">
        <w:rPr>
          <w:rFonts w:ascii="Arial" w:hAnsi="Arial" w:cs="Arial"/>
          <w:sz w:val="20"/>
          <w:szCs w:val="20"/>
        </w:rPr>
        <w:t>äu</w:t>
      </w:r>
      <w:r w:rsidR="00573BD2">
        <w:rPr>
          <w:rFonts w:ascii="Arial" w:hAnsi="Arial" w:cs="Arial"/>
          <w:sz w:val="20"/>
          <w:szCs w:val="20"/>
        </w:rPr>
        <w:t>ß</w:t>
      </w:r>
      <w:r w:rsidR="002A6456" w:rsidRPr="00386BD7">
        <w:rPr>
          <w:rFonts w:ascii="Arial" w:hAnsi="Arial" w:cs="Arial"/>
          <w:sz w:val="20"/>
          <w:szCs w:val="20"/>
        </w:rPr>
        <w:t>eren Hülle</w:t>
      </w:r>
      <w:r w:rsidR="0080584D" w:rsidRPr="00386BD7">
        <w:rPr>
          <w:rFonts w:ascii="Arial" w:hAnsi="Arial" w:cs="Arial"/>
          <w:sz w:val="20"/>
          <w:szCs w:val="20"/>
        </w:rPr>
        <w:t xml:space="preserve"> </w:t>
      </w:r>
      <w:r w:rsidR="00BC2F66" w:rsidRPr="00386BD7">
        <w:rPr>
          <w:rFonts w:ascii="Arial" w:hAnsi="Arial" w:cs="Arial"/>
          <w:sz w:val="20"/>
          <w:szCs w:val="20"/>
        </w:rPr>
        <w:t>verläuft im A</w:t>
      </w:r>
      <w:r w:rsidR="00BC2F66" w:rsidRPr="00386BD7">
        <w:rPr>
          <w:rFonts w:ascii="Arial" w:hAnsi="Arial" w:cs="Arial"/>
          <w:sz w:val="20"/>
          <w:szCs w:val="20"/>
        </w:rPr>
        <w:t>b</w:t>
      </w:r>
      <w:r w:rsidR="00BC2F66" w:rsidRPr="00386BD7">
        <w:rPr>
          <w:rFonts w:ascii="Arial" w:hAnsi="Arial" w:cs="Arial"/>
          <w:sz w:val="20"/>
          <w:szCs w:val="20"/>
        </w:rPr>
        <w:t xml:space="preserve">stand von </w:t>
      </w:r>
      <w:r w:rsidR="00386BD7" w:rsidRPr="00386BD7">
        <w:rPr>
          <w:rFonts w:ascii="Arial" w:hAnsi="Arial" w:cs="Arial"/>
          <w:sz w:val="20"/>
          <w:szCs w:val="20"/>
        </w:rPr>
        <w:t>etwa zwei</w:t>
      </w:r>
      <w:r w:rsidR="00BC2F66" w:rsidRPr="00386BD7">
        <w:rPr>
          <w:rFonts w:ascii="Arial" w:hAnsi="Arial" w:cs="Arial"/>
          <w:sz w:val="20"/>
          <w:szCs w:val="20"/>
        </w:rPr>
        <w:t xml:space="preserve"> Metern die eigentliche Schutzhülle des </w:t>
      </w:r>
      <w:r w:rsidR="00386BD7" w:rsidRPr="00386BD7">
        <w:rPr>
          <w:rFonts w:ascii="Arial" w:hAnsi="Arial" w:cs="Arial"/>
          <w:sz w:val="20"/>
          <w:szCs w:val="20"/>
        </w:rPr>
        <w:t>Neubaus</w:t>
      </w:r>
      <w:r w:rsidR="00BC2F66" w:rsidRPr="00386BD7">
        <w:rPr>
          <w:rFonts w:ascii="Arial" w:hAnsi="Arial" w:cs="Arial"/>
          <w:sz w:val="20"/>
          <w:szCs w:val="20"/>
        </w:rPr>
        <w:t>, eine von mäc</w:t>
      </w:r>
      <w:r w:rsidR="00BC2F66" w:rsidRPr="00386BD7">
        <w:rPr>
          <w:rFonts w:ascii="Arial" w:hAnsi="Arial" w:cs="Arial"/>
          <w:sz w:val="20"/>
          <w:szCs w:val="20"/>
        </w:rPr>
        <w:t>h</w:t>
      </w:r>
      <w:r w:rsidR="00BC2F66" w:rsidRPr="00386BD7">
        <w:rPr>
          <w:rFonts w:ascii="Arial" w:hAnsi="Arial" w:cs="Arial"/>
          <w:sz w:val="20"/>
          <w:szCs w:val="20"/>
        </w:rPr>
        <w:t>tigen, diagonal verlaufenden Stahlträgern gehaltene Glasfassade.</w:t>
      </w:r>
    </w:p>
    <w:p w14:paraId="2217D005" w14:textId="7E2EE479" w:rsidR="003A1FC9" w:rsidRPr="003A1FC9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233C54" w:rsidRPr="00386BD7">
        <w:rPr>
          <w:rFonts w:ascii="Arial" w:hAnsi="Arial" w:cs="Arial"/>
          <w:sz w:val="20"/>
          <w:szCs w:val="20"/>
        </w:rPr>
        <w:t xml:space="preserve">Durch diese Doppelfassade hindurch ist schemenhaft das Innere </w:t>
      </w:r>
      <w:r w:rsidR="00386BD7">
        <w:rPr>
          <w:rFonts w:ascii="Arial" w:hAnsi="Arial" w:cs="Arial"/>
          <w:sz w:val="20"/>
          <w:szCs w:val="20"/>
        </w:rPr>
        <w:t xml:space="preserve">des Gebäudes </w:t>
      </w:r>
      <w:r w:rsidR="00233C54" w:rsidRPr="00386BD7">
        <w:rPr>
          <w:rFonts w:ascii="Arial" w:hAnsi="Arial" w:cs="Arial"/>
          <w:sz w:val="20"/>
          <w:szCs w:val="20"/>
        </w:rPr>
        <w:t xml:space="preserve">auszumachen: </w:t>
      </w:r>
      <w:r w:rsidR="004D277B" w:rsidRPr="00386BD7">
        <w:rPr>
          <w:rFonts w:ascii="Arial" w:hAnsi="Arial" w:cs="Arial"/>
          <w:sz w:val="20"/>
          <w:szCs w:val="20"/>
        </w:rPr>
        <w:t xml:space="preserve">Ein rund 40 Meter hoher, bauchiger Korpus, der </w:t>
      </w:r>
      <w:r w:rsidR="00941301" w:rsidRPr="00386BD7">
        <w:rPr>
          <w:rFonts w:ascii="Arial" w:hAnsi="Arial" w:cs="Arial"/>
          <w:sz w:val="20"/>
          <w:szCs w:val="20"/>
        </w:rPr>
        <w:t>insbesondere</w:t>
      </w:r>
      <w:r w:rsidR="002A14AD" w:rsidRPr="00386BD7">
        <w:rPr>
          <w:rFonts w:ascii="Arial" w:hAnsi="Arial" w:cs="Arial"/>
          <w:sz w:val="20"/>
          <w:szCs w:val="20"/>
        </w:rPr>
        <w:t xml:space="preserve"> bei nächtlicher </w:t>
      </w:r>
      <w:r w:rsidR="00941301" w:rsidRPr="00386BD7">
        <w:rPr>
          <w:rFonts w:ascii="Arial" w:hAnsi="Arial" w:cs="Arial"/>
          <w:sz w:val="20"/>
          <w:szCs w:val="20"/>
        </w:rPr>
        <w:t>Beleuchtung</w:t>
      </w:r>
      <w:r w:rsidR="002A14AD" w:rsidRPr="00386BD7">
        <w:rPr>
          <w:rFonts w:ascii="Arial" w:hAnsi="Arial" w:cs="Arial"/>
          <w:sz w:val="20"/>
          <w:szCs w:val="20"/>
        </w:rPr>
        <w:t xml:space="preserve"> markant hervortritt. </w:t>
      </w:r>
      <w:r w:rsidR="001D2B6E" w:rsidRPr="00386BD7">
        <w:rPr>
          <w:rFonts w:ascii="Arial" w:hAnsi="Arial" w:cs="Arial"/>
          <w:sz w:val="20"/>
          <w:szCs w:val="20"/>
        </w:rPr>
        <w:t>Ma</w:t>
      </w:r>
      <w:r w:rsidR="00E037DA" w:rsidRPr="00386BD7">
        <w:rPr>
          <w:rFonts w:ascii="Arial" w:hAnsi="Arial" w:cs="Arial"/>
          <w:sz w:val="20"/>
          <w:szCs w:val="20"/>
        </w:rPr>
        <w:t>n</w:t>
      </w:r>
      <w:r w:rsidR="00941301" w:rsidRPr="00386BD7">
        <w:rPr>
          <w:rFonts w:ascii="Arial" w:hAnsi="Arial" w:cs="Arial"/>
          <w:sz w:val="20"/>
          <w:szCs w:val="20"/>
        </w:rPr>
        <w:t>che wollen hier eine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4D277B" w:rsidRPr="00386BD7">
        <w:rPr>
          <w:rFonts w:ascii="Arial" w:hAnsi="Arial" w:cs="Arial"/>
          <w:sz w:val="20"/>
          <w:szCs w:val="20"/>
        </w:rPr>
        <w:t>Amphore</w:t>
      </w:r>
      <w:r w:rsidR="001D2B6E" w:rsidRPr="00386BD7">
        <w:rPr>
          <w:rFonts w:ascii="Arial" w:hAnsi="Arial" w:cs="Arial"/>
          <w:sz w:val="20"/>
          <w:szCs w:val="20"/>
        </w:rPr>
        <w:t xml:space="preserve"> erkennen, andere ein Ei.</w:t>
      </w:r>
      <w:r w:rsidR="00E037DA" w:rsidRPr="00386BD7">
        <w:rPr>
          <w:rFonts w:ascii="Arial" w:hAnsi="Arial" w:cs="Arial"/>
          <w:sz w:val="20"/>
          <w:szCs w:val="20"/>
        </w:rPr>
        <w:t xml:space="preserve"> Die Laterne, wie das Gebilde laut offizieller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Sprachregelung</w:t>
      </w:r>
      <w:r w:rsidR="001D2B6E" w:rsidRPr="00386BD7">
        <w:rPr>
          <w:rFonts w:ascii="Arial" w:hAnsi="Arial" w:cs="Arial"/>
          <w:sz w:val="20"/>
          <w:szCs w:val="20"/>
        </w:rPr>
        <w:t xml:space="preserve"> hei</w:t>
      </w:r>
      <w:r w:rsidR="00573BD2">
        <w:rPr>
          <w:rFonts w:ascii="Arial" w:hAnsi="Arial" w:cs="Arial"/>
          <w:sz w:val="20"/>
          <w:szCs w:val="20"/>
        </w:rPr>
        <w:t>ß</w:t>
      </w:r>
      <w:r w:rsidR="001D2B6E" w:rsidRPr="00386BD7">
        <w:rPr>
          <w:rFonts w:ascii="Arial" w:hAnsi="Arial" w:cs="Arial"/>
          <w:sz w:val="20"/>
          <w:szCs w:val="20"/>
        </w:rPr>
        <w:t xml:space="preserve">t, beherbergt </w:t>
      </w:r>
      <w:r w:rsidR="002A14AD" w:rsidRPr="00386BD7">
        <w:rPr>
          <w:rFonts w:ascii="Arial" w:hAnsi="Arial" w:cs="Arial"/>
          <w:sz w:val="20"/>
          <w:szCs w:val="20"/>
        </w:rPr>
        <w:t>die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Konferenz</w:t>
      </w:r>
      <w:r w:rsidR="00376B08" w:rsidRPr="00386BD7">
        <w:rPr>
          <w:rFonts w:ascii="Arial" w:hAnsi="Arial" w:cs="Arial"/>
          <w:sz w:val="20"/>
          <w:szCs w:val="20"/>
        </w:rPr>
        <w:t xml:space="preserve">- </w:t>
      </w:r>
      <w:r w:rsidR="00941301" w:rsidRPr="00386BD7">
        <w:rPr>
          <w:rFonts w:ascii="Arial" w:hAnsi="Arial" w:cs="Arial"/>
          <w:sz w:val="20"/>
          <w:szCs w:val="20"/>
        </w:rPr>
        <w:t>und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lastRenderedPageBreak/>
        <w:t>Sitzungssäle</w:t>
      </w:r>
      <w:r w:rsidR="00376B08" w:rsidRPr="00386BD7">
        <w:rPr>
          <w:rFonts w:ascii="Arial" w:hAnsi="Arial" w:cs="Arial"/>
          <w:sz w:val="20"/>
          <w:szCs w:val="20"/>
        </w:rPr>
        <w:t xml:space="preserve"> des Rates. </w:t>
      </w:r>
      <w:r w:rsidR="009246AA" w:rsidRPr="00386BD7">
        <w:rPr>
          <w:rFonts w:ascii="Arial" w:hAnsi="Arial" w:cs="Arial"/>
          <w:sz w:val="20"/>
          <w:szCs w:val="20"/>
        </w:rPr>
        <w:t>So ungewöhnlich die Form scheinen mag, so sehr folgt sie praktischen</w:t>
      </w:r>
      <w:r w:rsidR="009246AA" w:rsidRPr="003A1FC9">
        <w:rPr>
          <w:rFonts w:ascii="Arial" w:hAnsi="Arial" w:cs="Arial"/>
          <w:sz w:val="20"/>
          <w:szCs w:val="20"/>
        </w:rPr>
        <w:t xml:space="preserve"> Überlegungen: </w:t>
      </w:r>
      <w:r w:rsidR="001D2B6E" w:rsidRPr="003A1FC9">
        <w:rPr>
          <w:rFonts w:ascii="Arial" w:hAnsi="Arial" w:cs="Arial"/>
          <w:sz w:val="20"/>
          <w:szCs w:val="20"/>
        </w:rPr>
        <w:t>Ihre</w:t>
      </w:r>
      <w:r w:rsidR="002A14AD" w:rsidRPr="003A1FC9">
        <w:rPr>
          <w:rFonts w:ascii="Arial" w:hAnsi="Arial" w:cs="Arial"/>
          <w:sz w:val="20"/>
          <w:szCs w:val="20"/>
        </w:rPr>
        <w:t xml:space="preserve"> zur Mitte </w:t>
      </w:r>
      <w:r w:rsidR="00386BD7">
        <w:rPr>
          <w:rFonts w:ascii="Arial" w:hAnsi="Arial" w:cs="Arial"/>
          <w:sz w:val="20"/>
          <w:szCs w:val="20"/>
        </w:rPr>
        <w:t xml:space="preserve">hin </w:t>
      </w:r>
      <w:r w:rsidR="002A14AD" w:rsidRPr="003A1FC9">
        <w:rPr>
          <w:rFonts w:ascii="Arial" w:hAnsi="Arial" w:cs="Arial"/>
          <w:sz w:val="20"/>
          <w:szCs w:val="20"/>
        </w:rPr>
        <w:t>an</w:t>
      </w:r>
      <w:r w:rsidR="001D2B6E" w:rsidRPr="003A1FC9">
        <w:rPr>
          <w:rFonts w:ascii="Arial" w:hAnsi="Arial" w:cs="Arial"/>
          <w:sz w:val="20"/>
          <w:szCs w:val="20"/>
        </w:rPr>
        <w:t>schwellende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sich nach oben </w:t>
      </w:r>
      <w:r w:rsidR="002A14AD" w:rsidRPr="003A1FC9">
        <w:rPr>
          <w:rFonts w:ascii="Arial" w:hAnsi="Arial" w:cs="Arial"/>
          <w:sz w:val="20"/>
          <w:szCs w:val="20"/>
        </w:rPr>
        <w:t xml:space="preserve">verjüngende Form </w:t>
      </w:r>
      <w:r w:rsidR="00386BD7">
        <w:rPr>
          <w:rFonts w:ascii="Arial" w:hAnsi="Arial" w:cs="Arial"/>
          <w:sz w:val="20"/>
          <w:szCs w:val="20"/>
        </w:rPr>
        <w:t>resultiert</w:t>
      </w:r>
      <w:r w:rsidR="002A14AD" w:rsidRPr="003A1FC9">
        <w:rPr>
          <w:rFonts w:ascii="Arial" w:hAnsi="Arial" w:cs="Arial"/>
          <w:sz w:val="20"/>
          <w:szCs w:val="20"/>
        </w:rPr>
        <w:t xml:space="preserve"> aus den </w:t>
      </w:r>
      <w:r w:rsidR="00941301" w:rsidRPr="003A1FC9">
        <w:rPr>
          <w:rFonts w:ascii="Arial" w:hAnsi="Arial" w:cs="Arial"/>
          <w:sz w:val="20"/>
          <w:szCs w:val="20"/>
        </w:rPr>
        <w:t>Anforderungen</w:t>
      </w:r>
      <w:r w:rsidR="002A14AD" w:rsidRPr="003A1FC9">
        <w:rPr>
          <w:rFonts w:ascii="Arial" w:hAnsi="Arial" w:cs="Arial"/>
          <w:sz w:val="20"/>
          <w:szCs w:val="20"/>
        </w:rPr>
        <w:t xml:space="preserve"> an </w:t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2A14AD" w:rsidRPr="003A1FC9">
        <w:rPr>
          <w:rFonts w:ascii="Arial" w:hAnsi="Arial" w:cs="Arial"/>
          <w:sz w:val="20"/>
          <w:szCs w:val="20"/>
        </w:rPr>
        <w:t xml:space="preserve"> jeweilige Raumgrö</w:t>
      </w:r>
      <w:r w:rsidR="00573BD2">
        <w:rPr>
          <w:rFonts w:ascii="Arial" w:hAnsi="Arial" w:cs="Arial"/>
          <w:sz w:val="20"/>
          <w:szCs w:val="20"/>
        </w:rPr>
        <w:t>ß</w:t>
      </w:r>
      <w:r w:rsidR="002A14AD" w:rsidRPr="003A1FC9">
        <w:rPr>
          <w:rFonts w:ascii="Arial" w:hAnsi="Arial" w:cs="Arial"/>
          <w:sz w:val="20"/>
          <w:szCs w:val="20"/>
        </w:rPr>
        <w:t xml:space="preserve">e. </w:t>
      </w:r>
      <w:r w:rsidR="00F80A57" w:rsidRPr="003A1FC9">
        <w:rPr>
          <w:rFonts w:ascii="Arial" w:hAnsi="Arial" w:cs="Arial"/>
          <w:sz w:val="20"/>
          <w:szCs w:val="20"/>
        </w:rPr>
        <w:t>So befindet sich d</w:t>
      </w:r>
      <w:r w:rsidR="0080584D" w:rsidRPr="003A1FC9">
        <w:rPr>
          <w:rFonts w:ascii="Arial" w:hAnsi="Arial" w:cs="Arial"/>
          <w:sz w:val="20"/>
          <w:szCs w:val="20"/>
        </w:rPr>
        <w:t>er grö</w:t>
      </w:r>
      <w:r w:rsidR="00573BD2">
        <w:rPr>
          <w:rFonts w:ascii="Arial" w:hAnsi="Arial" w:cs="Arial"/>
          <w:sz w:val="20"/>
          <w:szCs w:val="20"/>
        </w:rPr>
        <w:t>ß</w:t>
      </w:r>
      <w:r w:rsidR="0080584D" w:rsidRPr="003A1FC9">
        <w:rPr>
          <w:rFonts w:ascii="Arial" w:hAnsi="Arial" w:cs="Arial"/>
          <w:sz w:val="20"/>
          <w:szCs w:val="20"/>
        </w:rPr>
        <w:t>te Konferenzraum mit über 300 Plätzen und 32 </w:t>
      </w:r>
      <w:r w:rsidR="00F80A57" w:rsidRPr="003A1FC9">
        <w:rPr>
          <w:rFonts w:ascii="Arial" w:hAnsi="Arial" w:cs="Arial"/>
          <w:sz w:val="20"/>
          <w:szCs w:val="20"/>
        </w:rPr>
        <w:t>Dolmetscherkabinen</w:t>
      </w:r>
      <w:r w:rsidR="0080584D" w:rsidRPr="003A1FC9">
        <w:rPr>
          <w:rFonts w:ascii="Arial" w:hAnsi="Arial" w:cs="Arial"/>
          <w:sz w:val="20"/>
          <w:szCs w:val="20"/>
        </w:rPr>
        <w:t xml:space="preserve"> an</w:t>
      </w:r>
      <w:r w:rsidR="00BD7AD8" w:rsidRPr="003A1FC9">
        <w:rPr>
          <w:rFonts w:ascii="Arial" w:hAnsi="Arial" w:cs="Arial"/>
          <w:sz w:val="20"/>
          <w:szCs w:val="20"/>
        </w:rPr>
        <w:t xml:space="preserve"> der bauchigsten Stel</w:t>
      </w:r>
      <w:r w:rsidR="001D2B6E" w:rsidRPr="003A1FC9">
        <w:rPr>
          <w:rFonts w:ascii="Arial" w:hAnsi="Arial" w:cs="Arial"/>
          <w:sz w:val="20"/>
          <w:szCs w:val="20"/>
        </w:rPr>
        <w:t xml:space="preserve">le der </w:t>
      </w:r>
      <w:r w:rsidR="008C4AAF" w:rsidRPr="003A1FC9">
        <w:rPr>
          <w:rFonts w:ascii="Arial" w:hAnsi="Arial" w:cs="Arial"/>
          <w:sz w:val="20"/>
          <w:szCs w:val="20"/>
        </w:rPr>
        <w:t>L</w:t>
      </w:r>
      <w:r w:rsidR="008C4AAF" w:rsidRPr="003A1FC9">
        <w:rPr>
          <w:rFonts w:ascii="Arial" w:hAnsi="Arial" w:cs="Arial"/>
          <w:sz w:val="20"/>
          <w:szCs w:val="20"/>
        </w:rPr>
        <w:t>a</w:t>
      </w:r>
      <w:r w:rsidR="008C4AAF" w:rsidRPr="003A1FC9">
        <w:rPr>
          <w:rFonts w:ascii="Arial" w:hAnsi="Arial" w:cs="Arial"/>
          <w:sz w:val="20"/>
          <w:szCs w:val="20"/>
        </w:rPr>
        <w:t>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BD7AD8" w:rsidRPr="003A1FC9">
        <w:rPr>
          <w:rFonts w:ascii="Arial" w:hAnsi="Arial" w:cs="Arial"/>
          <w:sz w:val="20"/>
          <w:szCs w:val="20"/>
        </w:rPr>
        <w:t xml:space="preserve">; der Speisesaal </w:t>
      </w:r>
      <w:r w:rsidR="00F80A57" w:rsidRPr="003A1FC9">
        <w:rPr>
          <w:rFonts w:ascii="Arial" w:hAnsi="Arial" w:cs="Arial"/>
          <w:sz w:val="20"/>
          <w:szCs w:val="20"/>
        </w:rPr>
        <w:t>mit Platz für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  <w:r w:rsidR="00F80A57" w:rsidRPr="003A1FC9">
        <w:rPr>
          <w:rFonts w:ascii="Arial" w:hAnsi="Arial" w:cs="Arial"/>
          <w:sz w:val="20"/>
          <w:szCs w:val="20"/>
        </w:rPr>
        <w:t xml:space="preserve">nur </w:t>
      </w:r>
      <w:r w:rsidR="00BD7AD8" w:rsidRPr="003A1FC9">
        <w:rPr>
          <w:rFonts w:ascii="Arial" w:hAnsi="Arial" w:cs="Arial"/>
          <w:sz w:val="20"/>
          <w:szCs w:val="20"/>
        </w:rPr>
        <w:t xml:space="preserve">50 Personen </w:t>
      </w:r>
      <w:r w:rsidR="00F80A57" w:rsidRPr="003A1FC9">
        <w:rPr>
          <w:rFonts w:ascii="Arial" w:hAnsi="Arial" w:cs="Arial"/>
          <w:sz w:val="20"/>
          <w:szCs w:val="20"/>
        </w:rPr>
        <w:t>dagegen auf der ober</w:t>
      </w:r>
      <w:r w:rsidR="00F80A57" w:rsidRPr="003A1FC9">
        <w:rPr>
          <w:rFonts w:ascii="Arial" w:hAnsi="Arial" w:cs="Arial"/>
          <w:sz w:val="20"/>
          <w:szCs w:val="20"/>
        </w:rPr>
        <w:t>s</w:t>
      </w:r>
      <w:r w:rsidR="00F80A57" w:rsidRPr="003A1FC9">
        <w:rPr>
          <w:rFonts w:ascii="Arial" w:hAnsi="Arial" w:cs="Arial"/>
          <w:sz w:val="20"/>
          <w:szCs w:val="20"/>
        </w:rPr>
        <w:t>ten Etage.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</w:p>
    <w:p w14:paraId="73016225" w14:textId="5E96B70A" w:rsidR="00941301" w:rsidRDefault="003A1FC9" w:rsidP="00BC2F66">
      <w:pPr>
        <w:pStyle w:val="KeinAbsatzformat"/>
        <w:spacing w:line="312" w:lineRule="auto"/>
        <w:rPr>
          <w:rFonts w:ascii="Arial" w:hAnsi="Arial" w:cs="Arial"/>
          <w:iCs/>
          <w:spacing w:val="-1"/>
          <w:sz w:val="20"/>
          <w:szCs w:val="20"/>
        </w:rPr>
      </w:pPr>
      <w:r w:rsidRPr="003A1FC9">
        <w:rPr>
          <w:rFonts w:ascii="Arial" w:hAnsi="Arial" w:cs="Arial"/>
          <w:sz w:val="20"/>
          <w:szCs w:val="20"/>
        </w:rPr>
        <w:tab/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verspie</w:t>
      </w:r>
      <w:r w:rsidR="00F80A57" w:rsidRPr="003A1FC9">
        <w:rPr>
          <w:rFonts w:ascii="Arial" w:hAnsi="Arial" w:cs="Arial"/>
          <w:sz w:val="20"/>
          <w:szCs w:val="20"/>
        </w:rPr>
        <w:t xml:space="preserve">lte </w:t>
      </w:r>
      <w:proofErr w:type="spellStart"/>
      <w:r w:rsidR="0080584D" w:rsidRPr="003A1FC9">
        <w:rPr>
          <w:rFonts w:ascii="Arial" w:hAnsi="Arial" w:cs="Arial"/>
          <w:sz w:val="20"/>
          <w:szCs w:val="20"/>
        </w:rPr>
        <w:t>Patchwork</w:t>
      </w:r>
      <w:r w:rsidR="00941301" w:rsidRPr="003A1FC9">
        <w:rPr>
          <w:rFonts w:ascii="Arial" w:hAnsi="Arial" w:cs="Arial"/>
          <w:sz w:val="20"/>
          <w:szCs w:val="20"/>
        </w:rPr>
        <w:t>fassade</w:t>
      </w:r>
      <w:proofErr w:type="spellEnd"/>
      <w:r w:rsidR="0080584D" w:rsidRPr="003A1FC9">
        <w:rPr>
          <w:rFonts w:ascii="Arial" w:hAnsi="Arial" w:cs="Arial"/>
          <w:sz w:val="20"/>
          <w:szCs w:val="20"/>
        </w:rPr>
        <w:t xml:space="preserve"> und die </w:t>
      </w:r>
      <w:r w:rsidR="00F80A57" w:rsidRPr="003A1FC9">
        <w:rPr>
          <w:rFonts w:ascii="Arial" w:hAnsi="Arial" w:cs="Arial"/>
          <w:sz w:val="20"/>
          <w:szCs w:val="20"/>
        </w:rPr>
        <w:t xml:space="preserve">nachtleuchtende </w:t>
      </w:r>
      <w:r w:rsidR="0080584D" w:rsidRPr="003A1FC9">
        <w:rPr>
          <w:rFonts w:ascii="Arial" w:hAnsi="Arial" w:cs="Arial"/>
          <w:sz w:val="20"/>
          <w:szCs w:val="20"/>
        </w:rPr>
        <w:t>Later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80584D" w:rsidRPr="003A1FC9">
        <w:rPr>
          <w:rFonts w:ascii="Arial" w:hAnsi="Arial" w:cs="Arial"/>
          <w:sz w:val="20"/>
          <w:szCs w:val="20"/>
        </w:rPr>
        <w:t xml:space="preserve"> dürfen nicht darüber </w:t>
      </w:r>
      <w:r w:rsidR="00941301" w:rsidRPr="003A1FC9">
        <w:rPr>
          <w:rFonts w:ascii="Arial" w:hAnsi="Arial" w:cs="Arial"/>
          <w:sz w:val="20"/>
          <w:szCs w:val="20"/>
        </w:rPr>
        <w:t>hinwegtäuschen</w:t>
      </w:r>
      <w:r w:rsidR="00F80A57" w:rsidRPr="003A1FC9">
        <w:rPr>
          <w:rFonts w:ascii="Arial" w:hAnsi="Arial" w:cs="Arial"/>
          <w:sz w:val="20"/>
          <w:szCs w:val="20"/>
        </w:rPr>
        <w:t>, d</w:t>
      </w:r>
      <w:r w:rsidR="0080584D" w:rsidRPr="003A1FC9">
        <w:rPr>
          <w:rFonts w:ascii="Arial" w:hAnsi="Arial" w:cs="Arial"/>
          <w:sz w:val="20"/>
          <w:szCs w:val="20"/>
        </w:rPr>
        <w:t xml:space="preserve">ass </w:t>
      </w:r>
      <w:r w:rsidR="00F80A57" w:rsidRPr="003A1FC9">
        <w:rPr>
          <w:rFonts w:ascii="Arial" w:hAnsi="Arial" w:cs="Arial"/>
          <w:sz w:val="20"/>
          <w:szCs w:val="20"/>
        </w:rPr>
        <w:t>das Europa-Gebäude</w:t>
      </w:r>
      <w:r w:rsidR="00FD26DC" w:rsidRPr="003A1FC9">
        <w:rPr>
          <w:rFonts w:ascii="Arial" w:hAnsi="Arial" w:cs="Arial"/>
          <w:sz w:val="20"/>
          <w:szCs w:val="20"/>
        </w:rPr>
        <w:t xml:space="preserve"> eine </w:t>
      </w:r>
      <w:r w:rsidR="00941301" w:rsidRPr="003A1FC9">
        <w:rPr>
          <w:rFonts w:ascii="Arial" w:hAnsi="Arial" w:cs="Arial"/>
          <w:sz w:val="20"/>
          <w:szCs w:val="20"/>
        </w:rPr>
        <w:t xml:space="preserve">zwar einsehbare, aber nicht einnehmbare </w:t>
      </w:r>
      <w:r w:rsidR="00FD26DC" w:rsidRPr="003A1FC9">
        <w:rPr>
          <w:rFonts w:ascii="Arial" w:hAnsi="Arial" w:cs="Arial"/>
          <w:sz w:val="20"/>
          <w:szCs w:val="20"/>
        </w:rPr>
        <w:t xml:space="preserve">Festung </w:t>
      </w:r>
      <w:r w:rsidR="00941301" w:rsidRPr="003A1FC9">
        <w:rPr>
          <w:rFonts w:ascii="Arial" w:hAnsi="Arial" w:cs="Arial"/>
          <w:sz w:val="20"/>
          <w:szCs w:val="20"/>
        </w:rPr>
        <w:t>ist</w:t>
      </w:r>
      <w:r w:rsidR="002A6456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Die Aufeinand</w:t>
      </w:r>
      <w:r w:rsidR="0080584D" w:rsidRPr="003A1FC9">
        <w:rPr>
          <w:rFonts w:ascii="Arial" w:hAnsi="Arial" w:cs="Arial"/>
          <w:sz w:val="20"/>
          <w:szCs w:val="20"/>
        </w:rPr>
        <w:t>erfolge ve</w:t>
      </w:r>
      <w:r w:rsidR="0080584D" w:rsidRPr="003A1FC9">
        <w:rPr>
          <w:rFonts w:ascii="Arial" w:hAnsi="Arial" w:cs="Arial"/>
          <w:sz w:val="20"/>
          <w:szCs w:val="20"/>
        </w:rPr>
        <w:t>r</w:t>
      </w:r>
      <w:r w:rsidR="0080584D" w:rsidRPr="003A1FC9">
        <w:rPr>
          <w:rFonts w:ascii="Arial" w:hAnsi="Arial" w:cs="Arial"/>
          <w:sz w:val="20"/>
          <w:szCs w:val="20"/>
        </w:rPr>
        <w:t xml:space="preserve">glaster </w:t>
      </w:r>
      <w:r w:rsidR="00941301" w:rsidRPr="003A1FC9">
        <w:rPr>
          <w:rFonts w:ascii="Arial" w:hAnsi="Arial" w:cs="Arial"/>
          <w:sz w:val="20"/>
          <w:szCs w:val="20"/>
        </w:rPr>
        <w:t>Schichten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386BD7">
        <w:rPr>
          <w:rFonts w:ascii="Arial" w:hAnsi="Arial" w:cs="Arial"/>
          <w:sz w:val="20"/>
          <w:szCs w:val="20"/>
        </w:rPr>
        <w:t xml:space="preserve">mit unterschiedlichen Sicherheitsstandards </w:t>
      </w:r>
      <w:r w:rsidR="0080584D" w:rsidRPr="003A1FC9">
        <w:rPr>
          <w:rFonts w:ascii="Arial" w:hAnsi="Arial" w:cs="Arial"/>
          <w:sz w:val="20"/>
          <w:szCs w:val="20"/>
        </w:rPr>
        <w:t>gewährleistet ei</w:t>
      </w:r>
      <w:r w:rsidR="00386BD7">
        <w:rPr>
          <w:rFonts w:ascii="Arial" w:hAnsi="Arial" w:cs="Arial"/>
          <w:sz w:val="20"/>
          <w:szCs w:val="20"/>
        </w:rPr>
        <w:t xml:space="preserve">nen der jeweiligen baulichen Situation „angemessenen“ </w:t>
      </w:r>
      <w:r w:rsidR="0080584D" w:rsidRPr="003A1FC9">
        <w:rPr>
          <w:rFonts w:ascii="Arial" w:hAnsi="Arial" w:cs="Arial"/>
          <w:sz w:val="20"/>
          <w:szCs w:val="20"/>
        </w:rPr>
        <w:t>Widers</w:t>
      </w:r>
      <w:r w:rsidR="00941301" w:rsidRPr="003A1FC9">
        <w:rPr>
          <w:rFonts w:ascii="Arial" w:hAnsi="Arial" w:cs="Arial"/>
          <w:sz w:val="20"/>
          <w:szCs w:val="20"/>
        </w:rPr>
        <w:t>t</w:t>
      </w:r>
      <w:r w:rsidR="00386BD7">
        <w:rPr>
          <w:rFonts w:ascii="Arial" w:hAnsi="Arial" w:cs="Arial"/>
          <w:sz w:val="20"/>
          <w:szCs w:val="20"/>
        </w:rPr>
        <w:t xml:space="preserve">and. Oder, anders ausgedrückt: Der </w:t>
      </w:r>
      <w:r w:rsidR="00E037DA">
        <w:rPr>
          <w:rFonts w:ascii="Arial" w:hAnsi="Arial" w:cs="Arial"/>
          <w:sz w:val="20"/>
          <w:szCs w:val="20"/>
        </w:rPr>
        <w:t>Sicherheitsstandard orientiert sich am</w:t>
      </w:r>
      <w:r w:rsidR="00025359" w:rsidRPr="003A1FC9">
        <w:rPr>
          <w:rFonts w:ascii="Arial" w:hAnsi="Arial" w:cs="Arial"/>
          <w:sz w:val="20"/>
          <w:szCs w:val="20"/>
        </w:rPr>
        <w:t xml:space="preserve"> Umfang e</w:t>
      </w:r>
      <w:r w:rsidR="00025359" w:rsidRPr="003A1FC9">
        <w:rPr>
          <w:rFonts w:ascii="Arial" w:hAnsi="Arial" w:cs="Arial"/>
          <w:sz w:val="20"/>
          <w:szCs w:val="20"/>
        </w:rPr>
        <w:t>i</w:t>
      </w:r>
      <w:r w:rsidR="00025359" w:rsidRPr="003A1FC9">
        <w:rPr>
          <w:rFonts w:ascii="Arial" w:hAnsi="Arial" w:cs="Arial"/>
          <w:sz w:val="20"/>
          <w:szCs w:val="20"/>
        </w:rPr>
        <w:t>nes möglichen Angriffs und unter Berücksichtigung des Widerstandes and</w:t>
      </w:r>
      <w:r w:rsidR="00025359" w:rsidRPr="003A1FC9">
        <w:rPr>
          <w:rFonts w:ascii="Arial" w:hAnsi="Arial" w:cs="Arial"/>
          <w:sz w:val="20"/>
          <w:szCs w:val="20"/>
        </w:rPr>
        <w:t>e</w:t>
      </w:r>
      <w:r w:rsidR="00025359" w:rsidRPr="003A1FC9">
        <w:rPr>
          <w:rFonts w:ascii="Arial" w:hAnsi="Arial" w:cs="Arial"/>
          <w:sz w:val="20"/>
          <w:szCs w:val="20"/>
        </w:rPr>
        <w:t xml:space="preserve">rer </w:t>
      </w:r>
      <w:r w:rsidR="00BC2F66">
        <w:rPr>
          <w:rFonts w:ascii="Arial" w:hAnsi="Arial" w:cs="Arial"/>
          <w:sz w:val="20"/>
          <w:szCs w:val="20"/>
        </w:rPr>
        <w:t>Bereiche</w:t>
      </w:r>
      <w:r w:rsidR="00025359" w:rsidRPr="003A1FC9">
        <w:rPr>
          <w:rFonts w:ascii="Arial" w:hAnsi="Arial" w:cs="Arial"/>
          <w:sz w:val="20"/>
          <w:szCs w:val="20"/>
        </w:rPr>
        <w:t xml:space="preserve"> der Fassade</w:t>
      </w:r>
      <w:r w:rsidR="001D2B6E" w:rsidRPr="003A1FC9">
        <w:rPr>
          <w:rFonts w:ascii="Arial" w:hAnsi="Arial" w:cs="Arial"/>
          <w:sz w:val="20"/>
          <w:szCs w:val="20"/>
        </w:rPr>
        <w:t>n</w:t>
      </w:r>
      <w:r w:rsidR="00025359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So sind die </w:t>
      </w:r>
      <w:r w:rsidR="00E7436C">
        <w:rPr>
          <w:rFonts w:ascii="Arial" w:hAnsi="Arial" w:cs="Arial"/>
          <w:sz w:val="20"/>
          <w:szCs w:val="20"/>
        </w:rPr>
        <w:t xml:space="preserve">schusssicheren </w:t>
      </w:r>
      <w:r w:rsidR="00E037DA">
        <w:rPr>
          <w:rFonts w:ascii="Arial" w:hAnsi="Arial" w:cs="Arial"/>
          <w:sz w:val="20"/>
          <w:szCs w:val="20"/>
        </w:rPr>
        <w:t xml:space="preserve">Dreifach-Verbundgläser der </w:t>
      </w:r>
      <w:r w:rsidR="00386BD7">
        <w:rPr>
          <w:rFonts w:ascii="Arial" w:hAnsi="Arial" w:cs="Arial"/>
          <w:sz w:val="20"/>
          <w:szCs w:val="20"/>
        </w:rPr>
        <w:t>thermischen Fassade</w:t>
      </w:r>
      <w:r w:rsidR="00E037DA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>im besonders gefährdeten Ei</w:t>
      </w:r>
      <w:r w:rsidR="00E7436C">
        <w:rPr>
          <w:rFonts w:ascii="Arial" w:hAnsi="Arial" w:cs="Arial"/>
          <w:sz w:val="20"/>
          <w:szCs w:val="20"/>
        </w:rPr>
        <w:t>n</w:t>
      </w:r>
      <w:r w:rsidR="00E7436C">
        <w:rPr>
          <w:rFonts w:ascii="Arial" w:hAnsi="Arial" w:cs="Arial"/>
          <w:sz w:val="20"/>
          <w:szCs w:val="20"/>
        </w:rPr>
        <w:t xml:space="preserve">gangsbereich zusätzlich verstärkt. </w:t>
      </w:r>
      <w:r w:rsidR="00E037DA">
        <w:rPr>
          <w:rFonts w:ascii="Arial" w:hAnsi="Arial" w:cs="Arial"/>
          <w:sz w:val="20"/>
          <w:szCs w:val="20"/>
        </w:rPr>
        <w:t xml:space="preserve">Zu </w:t>
      </w:r>
      <w:r w:rsidR="00FD26DC" w:rsidRPr="003A1FC9">
        <w:rPr>
          <w:rFonts w:ascii="Arial" w:hAnsi="Arial" w:cs="Arial"/>
          <w:sz w:val="20"/>
          <w:szCs w:val="20"/>
        </w:rPr>
        <w:t xml:space="preserve">den </w:t>
      </w:r>
      <w:r w:rsidR="00E7436C">
        <w:rPr>
          <w:rFonts w:ascii="Arial" w:hAnsi="Arial" w:cs="Arial"/>
          <w:sz w:val="20"/>
          <w:szCs w:val="20"/>
        </w:rPr>
        <w:t>objektspezifischen</w:t>
      </w:r>
      <w:r w:rsidR="00FD26DC" w:rsidRPr="003A1FC9">
        <w:rPr>
          <w:rFonts w:ascii="Arial" w:hAnsi="Arial" w:cs="Arial"/>
          <w:sz w:val="20"/>
          <w:szCs w:val="20"/>
        </w:rPr>
        <w:t xml:space="preserve"> Sicherheits-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Schutzvorgaben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 xml:space="preserve">in den Eingangsbereichen </w:t>
      </w:r>
      <w:r w:rsidR="00FD26DC" w:rsidRPr="003A1FC9">
        <w:rPr>
          <w:rFonts w:ascii="Arial" w:hAnsi="Arial" w:cs="Arial"/>
          <w:sz w:val="20"/>
          <w:szCs w:val="20"/>
        </w:rPr>
        <w:t xml:space="preserve">zählen </w:t>
      </w:r>
      <w:r w:rsidR="00E7436C">
        <w:rPr>
          <w:rFonts w:ascii="Arial" w:hAnsi="Arial" w:cs="Arial"/>
          <w:sz w:val="20"/>
          <w:szCs w:val="20"/>
        </w:rPr>
        <w:t xml:space="preserve">auch </w:t>
      </w:r>
      <w:r w:rsidR="00FD26DC" w:rsidRPr="003A1FC9">
        <w:rPr>
          <w:rFonts w:ascii="Arial" w:hAnsi="Arial" w:cs="Arial"/>
          <w:sz w:val="20"/>
          <w:szCs w:val="20"/>
        </w:rPr>
        <w:t>eine Reihe von ein- und zweiflügeligen Drehtür</w:t>
      </w:r>
      <w:r w:rsidR="00E7436C">
        <w:rPr>
          <w:rFonts w:ascii="Arial" w:hAnsi="Arial" w:cs="Arial"/>
          <w:sz w:val="20"/>
          <w:szCs w:val="20"/>
        </w:rPr>
        <w:t xml:space="preserve">en, die der </w:t>
      </w:r>
      <w:r w:rsidR="00FD26DC" w:rsidRPr="003A1FC9">
        <w:rPr>
          <w:rFonts w:ascii="Arial" w:hAnsi="Arial" w:cs="Arial"/>
          <w:sz w:val="20"/>
          <w:szCs w:val="20"/>
        </w:rPr>
        <w:t xml:space="preserve">belgische </w:t>
      </w:r>
      <w:r w:rsidR="00941301" w:rsidRPr="003A1FC9">
        <w:rPr>
          <w:rFonts w:ascii="Arial" w:hAnsi="Arial" w:cs="Arial"/>
          <w:sz w:val="20"/>
          <w:szCs w:val="20"/>
        </w:rPr>
        <w:t>Metallbauer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6DC" w:rsidRPr="003A1FC9">
        <w:rPr>
          <w:rFonts w:ascii="Arial" w:hAnsi="Arial" w:cs="Arial"/>
          <w:sz w:val="20"/>
          <w:szCs w:val="20"/>
        </w:rPr>
        <w:t>Loo</w:t>
      </w:r>
      <w:r w:rsidR="00E7436C">
        <w:rPr>
          <w:rFonts w:ascii="Arial" w:hAnsi="Arial" w:cs="Arial"/>
          <w:sz w:val="20"/>
          <w:szCs w:val="20"/>
        </w:rPr>
        <w:t>tens</w:t>
      </w:r>
      <w:proofErr w:type="spellEnd"/>
      <w:r w:rsidR="00E7436C">
        <w:rPr>
          <w:rFonts w:ascii="Arial" w:hAnsi="Arial" w:cs="Arial"/>
          <w:sz w:val="20"/>
          <w:szCs w:val="20"/>
        </w:rPr>
        <w:t xml:space="preserve"> </w:t>
      </w:r>
      <w:r w:rsidR="00FD26DC" w:rsidRPr="003A1FC9">
        <w:rPr>
          <w:rFonts w:ascii="Arial" w:hAnsi="Arial" w:cs="Arial"/>
          <w:sz w:val="20"/>
          <w:szCs w:val="20"/>
        </w:rPr>
        <w:t>Deinze</w:t>
      </w:r>
      <w:r w:rsidR="00E7436C">
        <w:rPr>
          <w:rFonts w:ascii="Arial" w:hAnsi="Arial" w:cs="Arial"/>
          <w:sz w:val="20"/>
          <w:szCs w:val="20"/>
        </w:rPr>
        <w:t xml:space="preserve"> NV</w:t>
      </w:r>
      <w:r w:rsidR="00FD26DC" w:rsidRPr="003A1FC9">
        <w:rPr>
          <w:rFonts w:ascii="Arial" w:hAnsi="Arial" w:cs="Arial"/>
          <w:sz w:val="20"/>
          <w:szCs w:val="20"/>
        </w:rPr>
        <w:t xml:space="preserve"> auf der Basis des Stahlprofilsystems Economy 60 von Jansen fertigte. </w:t>
      </w:r>
      <w:r w:rsidR="008C4AAF" w:rsidRPr="003A1FC9">
        <w:rPr>
          <w:rFonts w:ascii="Arial" w:hAnsi="Arial" w:cs="Arial"/>
          <w:sz w:val="20"/>
          <w:szCs w:val="20"/>
        </w:rPr>
        <w:t xml:space="preserve">Sie kombinieren </w:t>
      </w:r>
      <w:r w:rsidR="00A81A34">
        <w:rPr>
          <w:rFonts w:ascii="Arial" w:hAnsi="Arial" w:cs="Arial"/>
          <w:iCs/>
          <w:spacing w:val="-1"/>
          <w:sz w:val="20"/>
          <w:szCs w:val="20"/>
        </w:rPr>
        <w:t>Einbruchhemmung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>, Durchschusshemmung und E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>x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 xml:space="preserve">plosionshemmung in nur einem Profil. </w:t>
      </w:r>
      <w:r w:rsidR="00BC2F66">
        <w:rPr>
          <w:rFonts w:ascii="Arial" w:hAnsi="Arial" w:cs="Arial"/>
          <w:iCs/>
          <w:spacing w:val="-1"/>
          <w:sz w:val="20"/>
          <w:szCs w:val="20"/>
        </w:rPr>
        <w:t>In Kombination mit elektronischen S</w:t>
      </w:r>
      <w:r w:rsidR="00BC2F66">
        <w:rPr>
          <w:rFonts w:ascii="Arial" w:hAnsi="Arial" w:cs="Arial"/>
          <w:iCs/>
          <w:spacing w:val="-1"/>
          <w:sz w:val="20"/>
          <w:szCs w:val="20"/>
        </w:rPr>
        <w:t>i</w:t>
      </w:r>
      <w:r w:rsidR="00BC2F66">
        <w:rPr>
          <w:rFonts w:ascii="Arial" w:hAnsi="Arial" w:cs="Arial"/>
          <w:iCs/>
          <w:spacing w:val="-1"/>
          <w:sz w:val="20"/>
          <w:szCs w:val="20"/>
        </w:rPr>
        <w:t>cherheitssystemen, Kameraüberwachung und Zugangskontrolle durch S</w:t>
      </w:r>
      <w:r w:rsidR="00BC2F66">
        <w:rPr>
          <w:rFonts w:ascii="Arial" w:hAnsi="Arial" w:cs="Arial"/>
          <w:iCs/>
          <w:spacing w:val="-1"/>
          <w:sz w:val="20"/>
          <w:szCs w:val="20"/>
        </w:rPr>
        <w:t>i</w:t>
      </w:r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cherheitsschleusen 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dürfte das Europa-Gebäude eines der sichersten Ba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u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werke Brüs</w:t>
      </w:r>
      <w:r w:rsidR="002A6456" w:rsidRPr="003A1FC9">
        <w:rPr>
          <w:rFonts w:ascii="Arial" w:hAnsi="Arial" w:cs="Arial"/>
          <w:iCs/>
          <w:spacing w:val="-1"/>
          <w:sz w:val="20"/>
          <w:szCs w:val="20"/>
        </w:rPr>
        <w:t xml:space="preserve">sels sein – </w:t>
      </w:r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selbst einen Anschlag wie den auf die </w:t>
      </w:r>
      <w:proofErr w:type="spellStart"/>
      <w:r w:rsidR="00BC2F66">
        <w:rPr>
          <w:rFonts w:ascii="Arial" w:hAnsi="Arial" w:cs="Arial"/>
          <w:iCs/>
          <w:spacing w:val="-1"/>
          <w:sz w:val="20"/>
          <w:szCs w:val="20"/>
        </w:rPr>
        <w:t>Twin</w:t>
      </w:r>
      <w:proofErr w:type="spellEnd"/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 Towers soll es unbeschadet überstehen, hei</w:t>
      </w:r>
      <w:r w:rsidR="00573BD2">
        <w:rPr>
          <w:rFonts w:ascii="Arial" w:hAnsi="Arial" w:cs="Arial"/>
          <w:iCs/>
          <w:spacing w:val="-1"/>
          <w:sz w:val="20"/>
          <w:szCs w:val="20"/>
        </w:rPr>
        <w:t>ß</w:t>
      </w:r>
      <w:r w:rsidR="00BC2F66">
        <w:rPr>
          <w:rFonts w:ascii="Arial" w:hAnsi="Arial" w:cs="Arial"/>
          <w:iCs/>
          <w:spacing w:val="-1"/>
          <w:sz w:val="20"/>
          <w:szCs w:val="20"/>
        </w:rPr>
        <w:t>t es.</w:t>
      </w:r>
    </w:p>
    <w:p w14:paraId="18058841" w14:textId="77777777" w:rsidR="00386BD7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68EE9E78" w14:textId="77777777" w:rsidR="00386BD7" w:rsidRPr="00BC2F66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4FD0F350" w14:textId="271AD65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="008301EC">
        <w:rPr>
          <w:bCs/>
          <w:sz w:val="20"/>
          <w:lang w:val="de-CH"/>
        </w:rPr>
        <w:t>Rat der Europäischen</w:t>
      </w:r>
      <w:r w:rsidR="008301EC" w:rsidRPr="008301EC">
        <w:rPr>
          <w:bCs/>
          <w:sz w:val="20"/>
          <w:lang w:val="de-CH"/>
        </w:rPr>
        <w:t xml:space="preserve"> Union, Brüssel</w:t>
      </w:r>
    </w:p>
    <w:p w14:paraId="1E13288B" w14:textId="016E0E18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proofErr w:type="spellStart"/>
      <w:r w:rsidR="00386BD7" w:rsidRPr="00386BD7">
        <w:rPr>
          <w:rFonts w:cs="Arial"/>
          <w:sz w:val="20"/>
        </w:rPr>
        <w:t>Samyn</w:t>
      </w:r>
      <w:proofErr w:type="spellEnd"/>
      <w:r w:rsidR="00386BD7" w:rsidRPr="00386BD7">
        <w:rPr>
          <w:rFonts w:cs="Arial"/>
          <w:sz w:val="20"/>
        </w:rPr>
        <w:t xml:space="preserve"> und Partners (Belgien), Studio Valle Progettazioni (It</w:t>
      </w:r>
      <w:r w:rsidR="00386BD7" w:rsidRPr="00386BD7">
        <w:rPr>
          <w:rFonts w:cs="Arial"/>
          <w:sz w:val="20"/>
        </w:rPr>
        <w:t>a</w:t>
      </w:r>
      <w:r w:rsidR="00386BD7" w:rsidRPr="00386BD7">
        <w:rPr>
          <w:rFonts w:cs="Arial"/>
          <w:sz w:val="20"/>
        </w:rPr>
        <w:t xml:space="preserve">lien) und </w:t>
      </w:r>
      <w:proofErr w:type="spellStart"/>
      <w:r w:rsidR="00386BD7" w:rsidRPr="00386BD7">
        <w:rPr>
          <w:rFonts w:cs="Arial"/>
          <w:sz w:val="20"/>
        </w:rPr>
        <w:t>Buro</w:t>
      </w:r>
      <w:proofErr w:type="spellEnd"/>
      <w:r w:rsidR="00386BD7" w:rsidRPr="00386BD7">
        <w:rPr>
          <w:rFonts w:cs="Arial"/>
          <w:sz w:val="20"/>
        </w:rPr>
        <w:t xml:space="preserve"> </w:t>
      </w:r>
      <w:proofErr w:type="spellStart"/>
      <w:r w:rsidR="00386BD7" w:rsidRPr="00386BD7">
        <w:rPr>
          <w:rFonts w:cs="Arial"/>
          <w:sz w:val="20"/>
        </w:rPr>
        <w:t>Happold</w:t>
      </w:r>
      <w:proofErr w:type="spellEnd"/>
      <w:r w:rsidR="00386BD7" w:rsidRPr="00386BD7">
        <w:rPr>
          <w:rFonts w:cs="Arial"/>
          <w:sz w:val="20"/>
        </w:rPr>
        <w:t xml:space="preserve"> (UK)</w:t>
      </w:r>
    </w:p>
    <w:p w14:paraId="60072639" w14:textId="1FAD83C1" w:rsidR="00E46791" w:rsidRPr="00F879D3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Sicherheitstüren</w:t>
      </w:r>
      <w:r w:rsidR="00E46791" w:rsidRPr="00F34695">
        <w:rPr>
          <w:b/>
          <w:bCs/>
          <w:sz w:val="20"/>
          <w:lang w:val="de-CH"/>
        </w:rPr>
        <w:t xml:space="preserve">: </w:t>
      </w:r>
      <w:proofErr w:type="spellStart"/>
      <w:r w:rsidR="00386BD7" w:rsidRPr="00F879D3">
        <w:rPr>
          <w:bCs/>
          <w:sz w:val="20"/>
          <w:lang w:val="de-CH"/>
        </w:rPr>
        <w:t>Lootens</w:t>
      </w:r>
      <w:proofErr w:type="spellEnd"/>
      <w:r w:rsidR="00386BD7" w:rsidRPr="00F879D3">
        <w:rPr>
          <w:bCs/>
          <w:sz w:val="20"/>
          <w:lang w:val="de-CH"/>
        </w:rPr>
        <w:t xml:space="preserve">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  <w:r w:rsidR="00386BD7" w:rsidRPr="00F879D3">
        <w:rPr>
          <w:bCs/>
          <w:sz w:val="20"/>
          <w:lang w:val="de-CH"/>
        </w:rPr>
        <w:t xml:space="preserve"> NV,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</w:p>
    <w:p w14:paraId="648F1FAF" w14:textId="613B9D92" w:rsidR="00E46791" w:rsidRPr="00F34695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Stahlprofilsystem</w:t>
      </w:r>
      <w:r w:rsidR="00E46791" w:rsidRPr="00F34695">
        <w:rPr>
          <w:b/>
          <w:bCs/>
          <w:sz w:val="20"/>
          <w:lang w:val="de-CH"/>
        </w:rPr>
        <w:t>:</w:t>
      </w:r>
      <w:r w:rsidR="00E46791" w:rsidRPr="00F34695">
        <w:rPr>
          <w:bCs/>
          <w:sz w:val="20"/>
          <w:lang w:val="de-CH"/>
        </w:rPr>
        <w:t xml:space="preserve"> </w:t>
      </w:r>
      <w:r w:rsidR="00386BD7">
        <w:rPr>
          <w:bCs/>
          <w:sz w:val="20"/>
          <w:lang w:val="de-CH"/>
        </w:rPr>
        <w:t>Economy 60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8301EC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Text: </w:t>
      </w:r>
      <w:r w:rsidRPr="008301EC">
        <w:rPr>
          <w:bCs/>
          <w:sz w:val="20"/>
          <w:lang w:val="de-CH"/>
        </w:rPr>
        <w:t>Anne Marie Ring, München</w:t>
      </w:r>
    </w:p>
    <w:p w14:paraId="5B1BE3A0" w14:textId="42672A46" w:rsidR="00546771" w:rsidRPr="008301EC" w:rsidRDefault="00293B1E" w:rsidP="00546771">
      <w:pPr>
        <w:spacing w:line="312" w:lineRule="auto"/>
        <w:rPr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>Foto</w:t>
      </w:r>
      <w:r w:rsidR="00A33CAC" w:rsidRPr="008301EC">
        <w:rPr>
          <w:b/>
          <w:bCs/>
          <w:sz w:val="20"/>
          <w:lang w:val="de-CH"/>
        </w:rPr>
        <w:t>s</w:t>
      </w:r>
      <w:r w:rsidR="00546771" w:rsidRPr="008301EC">
        <w:rPr>
          <w:b/>
          <w:bCs/>
          <w:sz w:val="20"/>
          <w:lang w:val="de-CH"/>
        </w:rPr>
        <w:t xml:space="preserve">: </w:t>
      </w:r>
      <w:r w:rsidR="00386BD7" w:rsidRPr="008301EC">
        <w:rPr>
          <w:bCs/>
          <w:sz w:val="20"/>
          <w:lang w:val="de-CH"/>
        </w:rPr>
        <w:t>Tim Fischer, Antwerpen</w:t>
      </w:r>
    </w:p>
    <w:p w14:paraId="6F557288" w14:textId="57F85AEC" w:rsidR="005C73CE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Bildrechte: </w:t>
      </w:r>
      <w:r w:rsidRPr="008301EC">
        <w:rPr>
          <w:bCs/>
          <w:sz w:val="20"/>
          <w:lang w:val="de-CH"/>
        </w:rPr>
        <w:t>Jansen AG, Oberriet/CH</w:t>
      </w:r>
    </w:p>
    <w:p w14:paraId="005EBAF0" w14:textId="34CDD59C" w:rsidR="00EA4074" w:rsidRPr="008301EC" w:rsidRDefault="006112DC" w:rsidP="00546771">
      <w:pPr>
        <w:spacing w:line="312" w:lineRule="auto"/>
        <w:rPr>
          <w:sz w:val="20"/>
          <w:lang w:val="de-CH"/>
        </w:rPr>
      </w:pPr>
      <w:r w:rsidRPr="008301EC">
        <w:rPr>
          <w:bCs/>
          <w:sz w:val="20"/>
          <w:lang w:val="de-CH"/>
        </w:rPr>
        <w:t>Die redaktionelle Nutzung der Illustrationen ist an den vorliegenden Objek</w:t>
      </w:r>
      <w:r w:rsidRPr="008301EC">
        <w:rPr>
          <w:bCs/>
          <w:sz w:val="20"/>
          <w:lang w:val="de-CH"/>
        </w:rPr>
        <w:t>t</w:t>
      </w:r>
      <w:r w:rsidRPr="008301EC">
        <w:rPr>
          <w:bCs/>
          <w:sz w:val="20"/>
          <w:lang w:val="de-CH"/>
        </w:rPr>
        <w:t>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3E2EF2DB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Wilhelm-Die</w:t>
      </w:r>
      <w:r w:rsidR="00181FF0">
        <w:rPr>
          <w:sz w:val="18"/>
        </w:rPr>
        <w:t>ß</w:t>
      </w:r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8" w:history="1">
        <w:r w:rsidR="006F1D8B" w:rsidRPr="00F3469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F879D3" w:rsidRDefault="00F879D3">
      <w:r>
        <w:separator/>
      </w:r>
    </w:p>
  </w:endnote>
  <w:endnote w:type="continuationSeparator" w:id="0">
    <w:p w14:paraId="2ED84211" w14:textId="77777777" w:rsidR="00F879D3" w:rsidRDefault="00F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F879D3" w:rsidRDefault="00F879D3">
      <w:r>
        <w:separator/>
      </w:r>
    </w:p>
  </w:footnote>
  <w:footnote w:type="continuationSeparator" w:id="0">
    <w:p w14:paraId="1E1FAF96" w14:textId="77777777" w:rsidR="00F879D3" w:rsidRDefault="00F879D3">
      <w:r>
        <w:continuationSeparator/>
      </w:r>
    </w:p>
  </w:footnote>
  <w:footnote w:id="1">
    <w:p w14:paraId="378B9801" w14:textId="077F44AE" w:rsidR="00F879D3" w:rsidRPr="009618EA" w:rsidRDefault="00F879D3">
      <w:pPr>
        <w:pStyle w:val="Funotentext"/>
        <w:rPr>
          <w:sz w:val="16"/>
          <w:szCs w:val="16"/>
        </w:rPr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(auch </w:t>
      </w:r>
      <w:r w:rsidRPr="009618EA">
        <w:rPr>
          <w:bCs/>
          <w:sz w:val="16"/>
          <w:szCs w:val="16"/>
        </w:rPr>
        <w:t>EU-Ministerrat</w:t>
      </w:r>
      <w:r w:rsidRPr="009618EA">
        <w:rPr>
          <w:sz w:val="16"/>
          <w:szCs w:val="16"/>
        </w:rPr>
        <w:t xml:space="preserve"> oder </w:t>
      </w:r>
      <w:r w:rsidRPr="009618EA">
        <w:rPr>
          <w:bCs/>
          <w:sz w:val="16"/>
          <w:szCs w:val="16"/>
        </w:rPr>
        <w:t>Ministerrat</w:t>
      </w:r>
      <w:r w:rsidRPr="009618EA">
        <w:rPr>
          <w:sz w:val="16"/>
          <w:szCs w:val="16"/>
        </w:rPr>
        <w:t xml:space="preserve">): Das </w:t>
      </w:r>
      <w:hyperlink r:id="rId1" w:tooltip="Organ (Recht)" w:history="1">
        <w:r w:rsidRPr="009618EA">
          <w:rPr>
            <w:rStyle w:val="Link"/>
            <w:color w:val="auto"/>
            <w:sz w:val="16"/>
            <w:szCs w:val="16"/>
            <w:u w:val="none"/>
          </w:rPr>
          <w:t>Organ</w:t>
        </w:r>
      </w:hyperlink>
      <w:r w:rsidRPr="009618EA">
        <w:rPr>
          <w:sz w:val="16"/>
          <w:szCs w:val="16"/>
        </w:rPr>
        <w:t xml:space="preserve"> der </w:t>
      </w:r>
      <w:hyperlink r:id="rId2" w:tooltip="Europäische Union" w:history="1">
        <w:r w:rsidRPr="009618EA">
          <w:rPr>
            <w:rStyle w:val="Link"/>
            <w:color w:val="auto"/>
            <w:sz w:val="16"/>
            <w:szCs w:val="16"/>
            <w:u w:val="none"/>
          </w:rPr>
          <w:t>Europäischen Union</w:t>
        </w:r>
      </w:hyperlink>
      <w:r w:rsidRPr="009618EA">
        <w:rPr>
          <w:sz w:val="16"/>
          <w:szCs w:val="16"/>
        </w:rPr>
        <w:t>, das die Regieru</w:t>
      </w:r>
      <w:r w:rsidRPr="009618EA">
        <w:rPr>
          <w:sz w:val="16"/>
          <w:szCs w:val="16"/>
        </w:rPr>
        <w:t>n</w:t>
      </w:r>
      <w:r w:rsidRPr="009618EA">
        <w:rPr>
          <w:sz w:val="16"/>
          <w:szCs w:val="16"/>
        </w:rPr>
        <w:t xml:space="preserve">gen der </w:t>
      </w:r>
      <w:hyperlink r:id="rId3" w:tooltip="Mitgliedstaaten der Europäischen Union" w:history="1">
        <w:r w:rsidRPr="009618EA">
          <w:rPr>
            <w:rStyle w:val="Link"/>
            <w:color w:val="auto"/>
            <w:sz w:val="16"/>
            <w:szCs w:val="16"/>
            <w:u w:val="none"/>
          </w:rPr>
          <w:t>EU-Mitgliedstaaten</w:t>
        </w:r>
      </w:hyperlink>
      <w:r w:rsidRPr="009618EA">
        <w:rPr>
          <w:sz w:val="16"/>
          <w:szCs w:val="16"/>
        </w:rPr>
        <w:t xml:space="preserve"> repräsentiert</w:t>
      </w:r>
    </w:p>
  </w:footnote>
  <w:footnote w:id="2">
    <w:p w14:paraId="60F339F3" w14:textId="5F52F641" w:rsidR="00F879D3" w:rsidRDefault="00F879D3">
      <w:pPr>
        <w:pStyle w:val="Funotentext"/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</w:t>
      </w:r>
      <w:r w:rsidRPr="009618EA">
        <w:rPr>
          <w:rStyle w:val="hgkelc"/>
          <w:sz w:val="16"/>
          <w:szCs w:val="16"/>
        </w:rPr>
        <w:t xml:space="preserve">Gremium der Staats- und Regierungschefs der </w:t>
      </w:r>
      <w:r w:rsidRPr="009618EA">
        <w:rPr>
          <w:rStyle w:val="hgkelc"/>
          <w:bCs/>
          <w:sz w:val="16"/>
          <w:szCs w:val="16"/>
        </w:rPr>
        <w:t>Europäischen</w:t>
      </w:r>
      <w:r w:rsidRPr="009618EA">
        <w:rPr>
          <w:rStyle w:val="hgkelc"/>
          <w:sz w:val="16"/>
          <w:szCs w:val="16"/>
        </w:rPr>
        <w:t xml:space="preserve"> Union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F879D3" w:rsidRDefault="00F879D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879D3" w:rsidRDefault="00F879D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F879D3" w:rsidRDefault="00F879D3" w:rsidP="0014413C">
    <w:pPr>
      <w:pStyle w:val="Kopfzeile"/>
      <w:ind w:right="-2270"/>
      <w:jc w:val="right"/>
    </w:pPr>
  </w:p>
  <w:p w14:paraId="39468F44" w14:textId="77777777" w:rsidR="00F879D3" w:rsidRDefault="00F879D3" w:rsidP="0014413C">
    <w:pPr>
      <w:pStyle w:val="Kopfzeile"/>
      <w:ind w:right="-2270"/>
      <w:jc w:val="right"/>
    </w:pPr>
  </w:p>
  <w:p w14:paraId="62F2FD2A" w14:textId="77777777" w:rsidR="00F879D3" w:rsidRDefault="00F879D3" w:rsidP="0014413C">
    <w:pPr>
      <w:pStyle w:val="Kopfzeile"/>
      <w:ind w:right="-2270"/>
      <w:jc w:val="right"/>
    </w:pPr>
  </w:p>
  <w:p w14:paraId="1EE72FD1" w14:textId="77777777" w:rsidR="00F879D3" w:rsidRDefault="00F879D3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3652"/>
    <w:rsid w:val="000164EB"/>
    <w:rsid w:val="000177B1"/>
    <w:rsid w:val="00017CCB"/>
    <w:rsid w:val="00022F46"/>
    <w:rsid w:val="000230C5"/>
    <w:rsid w:val="00025359"/>
    <w:rsid w:val="0002785A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20F1"/>
    <w:rsid w:val="000A745C"/>
    <w:rsid w:val="000B2A91"/>
    <w:rsid w:val="000B5D37"/>
    <w:rsid w:val="000C2C64"/>
    <w:rsid w:val="000D0A46"/>
    <w:rsid w:val="000D10D1"/>
    <w:rsid w:val="000D34F6"/>
    <w:rsid w:val="000D5760"/>
    <w:rsid w:val="000D7F29"/>
    <w:rsid w:val="000E04F1"/>
    <w:rsid w:val="000E15C0"/>
    <w:rsid w:val="000E444B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5290"/>
    <w:rsid w:val="00137245"/>
    <w:rsid w:val="0014413C"/>
    <w:rsid w:val="00146EC9"/>
    <w:rsid w:val="00160E42"/>
    <w:rsid w:val="00162557"/>
    <w:rsid w:val="00165146"/>
    <w:rsid w:val="00166995"/>
    <w:rsid w:val="00174BEE"/>
    <w:rsid w:val="00180023"/>
    <w:rsid w:val="00181EB9"/>
    <w:rsid w:val="00181FF0"/>
    <w:rsid w:val="00190D10"/>
    <w:rsid w:val="00194015"/>
    <w:rsid w:val="00195D2E"/>
    <w:rsid w:val="00197257"/>
    <w:rsid w:val="00197CC6"/>
    <w:rsid w:val="001C0498"/>
    <w:rsid w:val="001C3D39"/>
    <w:rsid w:val="001C4EFE"/>
    <w:rsid w:val="001D2B6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3C54"/>
    <w:rsid w:val="00235714"/>
    <w:rsid w:val="002415A0"/>
    <w:rsid w:val="002453BD"/>
    <w:rsid w:val="0024555B"/>
    <w:rsid w:val="0025037B"/>
    <w:rsid w:val="00251459"/>
    <w:rsid w:val="00255771"/>
    <w:rsid w:val="002557F4"/>
    <w:rsid w:val="00257688"/>
    <w:rsid w:val="00260974"/>
    <w:rsid w:val="00261223"/>
    <w:rsid w:val="002636C5"/>
    <w:rsid w:val="002702EC"/>
    <w:rsid w:val="00273500"/>
    <w:rsid w:val="002746D3"/>
    <w:rsid w:val="00277358"/>
    <w:rsid w:val="0028227C"/>
    <w:rsid w:val="00286BDE"/>
    <w:rsid w:val="00293B1E"/>
    <w:rsid w:val="002A14AD"/>
    <w:rsid w:val="002A3589"/>
    <w:rsid w:val="002A6456"/>
    <w:rsid w:val="002B123D"/>
    <w:rsid w:val="002B716C"/>
    <w:rsid w:val="002D0E4B"/>
    <w:rsid w:val="002E4B3B"/>
    <w:rsid w:val="002E5E36"/>
    <w:rsid w:val="002F060D"/>
    <w:rsid w:val="002F4127"/>
    <w:rsid w:val="002F498C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46660"/>
    <w:rsid w:val="00356742"/>
    <w:rsid w:val="00366089"/>
    <w:rsid w:val="00370638"/>
    <w:rsid w:val="00371BDB"/>
    <w:rsid w:val="00371FB1"/>
    <w:rsid w:val="00372E6E"/>
    <w:rsid w:val="003765EF"/>
    <w:rsid w:val="00376B08"/>
    <w:rsid w:val="00382E58"/>
    <w:rsid w:val="0038426B"/>
    <w:rsid w:val="003868C4"/>
    <w:rsid w:val="00386BD7"/>
    <w:rsid w:val="00395510"/>
    <w:rsid w:val="003A1FC9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12B6"/>
    <w:rsid w:val="003E2C92"/>
    <w:rsid w:val="00413782"/>
    <w:rsid w:val="0041766D"/>
    <w:rsid w:val="00421745"/>
    <w:rsid w:val="004227EE"/>
    <w:rsid w:val="00423EBE"/>
    <w:rsid w:val="00430858"/>
    <w:rsid w:val="00431A23"/>
    <w:rsid w:val="00433C95"/>
    <w:rsid w:val="00442733"/>
    <w:rsid w:val="00450035"/>
    <w:rsid w:val="004518D1"/>
    <w:rsid w:val="00453D79"/>
    <w:rsid w:val="00455928"/>
    <w:rsid w:val="00463457"/>
    <w:rsid w:val="00465B37"/>
    <w:rsid w:val="004710B5"/>
    <w:rsid w:val="004728B8"/>
    <w:rsid w:val="00477A18"/>
    <w:rsid w:val="00477E8A"/>
    <w:rsid w:val="00483302"/>
    <w:rsid w:val="00493060"/>
    <w:rsid w:val="004A0822"/>
    <w:rsid w:val="004A616C"/>
    <w:rsid w:val="004A71D8"/>
    <w:rsid w:val="004A7C10"/>
    <w:rsid w:val="004B0DC4"/>
    <w:rsid w:val="004C26E8"/>
    <w:rsid w:val="004C6894"/>
    <w:rsid w:val="004D0C00"/>
    <w:rsid w:val="004D277B"/>
    <w:rsid w:val="004D2FC5"/>
    <w:rsid w:val="004D72D9"/>
    <w:rsid w:val="004E14DE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378B7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73BD2"/>
    <w:rsid w:val="00575BC4"/>
    <w:rsid w:val="005802D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039D4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A7A90"/>
    <w:rsid w:val="006B5424"/>
    <w:rsid w:val="006B5EB5"/>
    <w:rsid w:val="006D17BF"/>
    <w:rsid w:val="006D33AD"/>
    <w:rsid w:val="006D43D1"/>
    <w:rsid w:val="006F1D8B"/>
    <w:rsid w:val="006F54DB"/>
    <w:rsid w:val="007037D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12F3"/>
    <w:rsid w:val="00755DEC"/>
    <w:rsid w:val="0076529D"/>
    <w:rsid w:val="007672BC"/>
    <w:rsid w:val="00780542"/>
    <w:rsid w:val="00780622"/>
    <w:rsid w:val="00787D9B"/>
    <w:rsid w:val="007907BC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0584D"/>
    <w:rsid w:val="00821B91"/>
    <w:rsid w:val="00826B74"/>
    <w:rsid w:val="008301EC"/>
    <w:rsid w:val="008306D5"/>
    <w:rsid w:val="00837556"/>
    <w:rsid w:val="00837822"/>
    <w:rsid w:val="00837E79"/>
    <w:rsid w:val="0086063E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A44AB"/>
    <w:rsid w:val="008B0216"/>
    <w:rsid w:val="008B2F60"/>
    <w:rsid w:val="008C4AAF"/>
    <w:rsid w:val="008C7094"/>
    <w:rsid w:val="008D0088"/>
    <w:rsid w:val="008D6258"/>
    <w:rsid w:val="008D7F87"/>
    <w:rsid w:val="008E10C4"/>
    <w:rsid w:val="008F365C"/>
    <w:rsid w:val="0090310C"/>
    <w:rsid w:val="009032C9"/>
    <w:rsid w:val="00906544"/>
    <w:rsid w:val="00912B73"/>
    <w:rsid w:val="00916294"/>
    <w:rsid w:val="009246AA"/>
    <w:rsid w:val="009333FD"/>
    <w:rsid w:val="00934160"/>
    <w:rsid w:val="00935A2E"/>
    <w:rsid w:val="00937A41"/>
    <w:rsid w:val="00937DC9"/>
    <w:rsid w:val="00941301"/>
    <w:rsid w:val="00945BF9"/>
    <w:rsid w:val="00952CC8"/>
    <w:rsid w:val="009603CA"/>
    <w:rsid w:val="00961724"/>
    <w:rsid w:val="009618EA"/>
    <w:rsid w:val="00963549"/>
    <w:rsid w:val="00965F53"/>
    <w:rsid w:val="009663F5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6C91"/>
    <w:rsid w:val="00A077CC"/>
    <w:rsid w:val="00A13763"/>
    <w:rsid w:val="00A22896"/>
    <w:rsid w:val="00A24CAE"/>
    <w:rsid w:val="00A33AB9"/>
    <w:rsid w:val="00A33CAC"/>
    <w:rsid w:val="00A40733"/>
    <w:rsid w:val="00A43032"/>
    <w:rsid w:val="00A44709"/>
    <w:rsid w:val="00A61679"/>
    <w:rsid w:val="00A62949"/>
    <w:rsid w:val="00A62A4D"/>
    <w:rsid w:val="00A63B19"/>
    <w:rsid w:val="00A737F2"/>
    <w:rsid w:val="00A8157F"/>
    <w:rsid w:val="00A81A34"/>
    <w:rsid w:val="00A8337D"/>
    <w:rsid w:val="00A94F39"/>
    <w:rsid w:val="00AA5A84"/>
    <w:rsid w:val="00AA5CA6"/>
    <w:rsid w:val="00AB02D3"/>
    <w:rsid w:val="00AB18F4"/>
    <w:rsid w:val="00AC0281"/>
    <w:rsid w:val="00AC3D6C"/>
    <w:rsid w:val="00AC77A0"/>
    <w:rsid w:val="00AD05DA"/>
    <w:rsid w:val="00AD11DB"/>
    <w:rsid w:val="00AE41CA"/>
    <w:rsid w:val="00AE6CF8"/>
    <w:rsid w:val="00AE755C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1D9F"/>
    <w:rsid w:val="00B87FA7"/>
    <w:rsid w:val="00BA1F95"/>
    <w:rsid w:val="00BA61A6"/>
    <w:rsid w:val="00BA6815"/>
    <w:rsid w:val="00BB404B"/>
    <w:rsid w:val="00BC0441"/>
    <w:rsid w:val="00BC20EF"/>
    <w:rsid w:val="00BC2F66"/>
    <w:rsid w:val="00BC4694"/>
    <w:rsid w:val="00BC7895"/>
    <w:rsid w:val="00BD7AD8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2F8C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37E94"/>
    <w:rsid w:val="00D41099"/>
    <w:rsid w:val="00D41A66"/>
    <w:rsid w:val="00D43F49"/>
    <w:rsid w:val="00D46431"/>
    <w:rsid w:val="00D46A87"/>
    <w:rsid w:val="00D46ED4"/>
    <w:rsid w:val="00D55BFE"/>
    <w:rsid w:val="00D56504"/>
    <w:rsid w:val="00D641B8"/>
    <w:rsid w:val="00D657A5"/>
    <w:rsid w:val="00D67F4C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E7893"/>
    <w:rsid w:val="00DF0CE0"/>
    <w:rsid w:val="00DF2EF7"/>
    <w:rsid w:val="00DF5EF4"/>
    <w:rsid w:val="00E01A78"/>
    <w:rsid w:val="00E0279A"/>
    <w:rsid w:val="00E037DA"/>
    <w:rsid w:val="00E17D10"/>
    <w:rsid w:val="00E237F2"/>
    <w:rsid w:val="00E23DCD"/>
    <w:rsid w:val="00E27CF3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0F5B"/>
    <w:rsid w:val="00E57677"/>
    <w:rsid w:val="00E70E83"/>
    <w:rsid w:val="00E73455"/>
    <w:rsid w:val="00E7430B"/>
    <w:rsid w:val="00E7436C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96E"/>
    <w:rsid w:val="00F31F96"/>
    <w:rsid w:val="00F34695"/>
    <w:rsid w:val="00F35C4F"/>
    <w:rsid w:val="00F47C23"/>
    <w:rsid w:val="00F47D15"/>
    <w:rsid w:val="00F54D3E"/>
    <w:rsid w:val="00F56C0A"/>
    <w:rsid w:val="00F61C30"/>
    <w:rsid w:val="00F66035"/>
    <w:rsid w:val="00F80A57"/>
    <w:rsid w:val="00F86AD1"/>
    <w:rsid w:val="00F879D3"/>
    <w:rsid w:val="00F925DB"/>
    <w:rsid w:val="00F93A89"/>
    <w:rsid w:val="00F94107"/>
    <w:rsid w:val="00F97D47"/>
    <w:rsid w:val="00FB09D9"/>
    <w:rsid w:val="00FB3AD5"/>
    <w:rsid w:val="00FB3BFB"/>
    <w:rsid w:val="00FC0A58"/>
    <w:rsid w:val="00FC4422"/>
    <w:rsid w:val="00FD090B"/>
    <w:rsid w:val="00FD26DC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  <w:style w:type="paragraph" w:customStyle="1" w:styleId="KeinAbsatzformat">
    <w:name w:val="[Kein Absatzformat]"/>
    <w:rsid w:val="00FB3A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Betont">
    <w:name w:val="Strong"/>
    <w:basedOn w:val="Absatzstandardschriftart"/>
    <w:uiPriority w:val="22"/>
    <w:qFormat/>
    <w:locked/>
    <w:rsid w:val="00025359"/>
    <w:rPr>
      <w:b/>
      <w:bCs/>
    </w:rPr>
  </w:style>
  <w:style w:type="character" w:customStyle="1" w:styleId="hgkelc">
    <w:name w:val="hgkelc"/>
    <w:basedOn w:val="Absatzstandardschriftart"/>
    <w:rsid w:val="009618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  <w:style w:type="paragraph" w:customStyle="1" w:styleId="KeinAbsatzformat">
    <w:name w:val="[Kein Absatzformat]"/>
    <w:rsid w:val="00FB3A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Betont">
    <w:name w:val="Strong"/>
    <w:basedOn w:val="Absatzstandardschriftart"/>
    <w:uiPriority w:val="22"/>
    <w:qFormat/>
    <w:locked/>
    <w:rsid w:val="00025359"/>
    <w:rPr>
      <w:b/>
      <w:bCs/>
    </w:rPr>
  </w:style>
  <w:style w:type="character" w:customStyle="1" w:styleId="hgkelc">
    <w:name w:val="hgkelc"/>
    <w:basedOn w:val="Absatzstandardschriftart"/>
    <w:rsid w:val="009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iki/Organ_%28Recht%29" TargetMode="External"/><Relationship Id="rId2" Type="http://schemas.openxmlformats.org/officeDocument/2006/relationships/hyperlink" Target="https://de.wikipedia.org/wiki/Europ%C3%A4ische_Union" TargetMode="External"/><Relationship Id="rId3" Type="http://schemas.openxmlformats.org/officeDocument/2006/relationships/hyperlink" Target="https://de.wikipedia.org/wiki/Mitgliedstaaten_der_Europ%C3%A4ischen_Un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F57E6-5EFF-49DA-B4FD-FA5F9705C884}"/>
</file>

<file path=customXml/itemProps2.xml><?xml version="1.0" encoding="utf-8"?>
<ds:datastoreItem xmlns:ds="http://schemas.openxmlformats.org/officeDocument/2006/customXml" ds:itemID="{D48807F5-4248-461D-AFF8-F6D8CD22B948}"/>
</file>

<file path=customXml/itemProps3.xml><?xml version="1.0" encoding="utf-8"?>
<ds:datastoreItem xmlns:ds="http://schemas.openxmlformats.org/officeDocument/2006/customXml" ds:itemID="{0582917E-2473-44BA-9CDA-718CFC5C5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21</cp:revision>
  <cp:lastPrinted>2020-07-22T12:06:00Z</cp:lastPrinted>
  <dcterms:created xsi:type="dcterms:W3CDTF">2020-07-20T10:14:00Z</dcterms:created>
  <dcterms:modified xsi:type="dcterms:W3CDTF">2021-01-09T09:40:00Z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